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0AA415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40" w:lineRule="exact"/>
        <w:jc w:val="both"/>
        <w:textAlignment w:val="auto"/>
        <w:rPr>
          <w:rFonts w:hint="eastAsia" w:ascii="Times New Roman" w:hAnsi="Times New Roman" w:eastAsia="黑体" w:cs="Times New Roman"/>
          <w:snapToGrid/>
          <w:kern w:val="2"/>
          <w:sz w:val="32"/>
          <w:szCs w:val="24"/>
          <w:lang w:val="en-US" w:eastAsia="zh-CN" w:bidi="ar-SA"/>
        </w:rPr>
      </w:pPr>
      <w:r>
        <w:rPr>
          <w:rFonts w:hint="eastAsia" w:ascii="Times New Roman" w:hAnsi="Times New Roman" w:eastAsia="黑体" w:cs="Times New Roman"/>
          <w:snapToGrid/>
          <w:kern w:val="2"/>
          <w:sz w:val="32"/>
          <w:szCs w:val="24"/>
          <w:lang w:val="en-US" w:eastAsia="zh-CN" w:bidi="ar-SA"/>
        </w:rPr>
        <w:t>附件1</w:t>
      </w:r>
    </w:p>
    <w:p w14:paraId="1DFE12F7">
      <w:pPr>
        <w:widowControl w:val="0"/>
        <w:kinsoku/>
        <w:autoSpaceDE/>
        <w:autoSpaceDN/>
        <w:adjustRightInd/>
        <w:snapToGrid/>
        <w:spacing w:after="312" w:afterLines="100" w:line="240" w:lineRule="auto"/>
        <w:jc w:val="center"/>
        <w:textAlignment w:val="auto"/>
        <w:rPr>
          <w:rFonts w:hint="eastAsia" w:ascii="仿宋_GB2312" w:hAnsi="等线" w:eastAsia="仿宋_GB2312" w:cs="Times New Roman"/>
          <w:snapToGrid/>
          <w:kern w:val="2"/>
          <w:sz w:val="32"/>
          <w:szCs w:val="32"/>
          <w:lang w:val="en-US" w:eastAsia="zh-CN"/>
        </w:rPr>
      </w:pPr>
      <w:r>
        <w:rPr>
          <w:rFonts w:hint="eastAsia" w:ascii="方正小标宋简体" w:hAnsi="等线" w:eastAsia="方正小标宋简体" w:cs="Times New Roman"/>
          <w:snapToGrid/>
          <w:kern w:val="2"/>
          <w:sz w:val="36"/>
          <w:szCs w:val="36"/>
          <w:lang w:val="en-US" w:eastAsia="zh-CN"/>
        </w:rPr>
        <w:t>2026年度河南省思想政治工作研究课题指南</w:t>
      </w:r>
    </w:p>
    <w:p w14:paraId="4314341C">
      <w:pPr>
        <w:widowControl w:val="0"/>
        <w:kinsoku/>
        <w:autoSpaceDE/>
        <w:autoSpaceDN/>
        <w:adjustRightInd/>
        <w:snapToGrid/>
        <w:spacing w:line="240" w:lineRule="auto"/>
        <w:ind w:firstLine="640"/>
        <w:jc w:val="both"/>
        <w:textAlignment w:val="auto"/>
        <w:rPr>
          <w:rFonts w:hint="eastAsia" w:ascii="仿宋_GB2312" w:hAnsi="等线" w:eastAsia="仿宋_GB2312" w:cs="Times New Roman"/>
          <w:snapToGrid/>
          <w:kern w:val="2"/>
          <w:sz w:val="32"/>
          <w:szCs w:val="32"/>
          <w:lang w:val="en-US" w:eastAsia="zh-CN"/>
        </w:rPr>
      </w:pPr>
      <w:r>
        <w:rPr>
          <w:rFonts w:hint="eastAsia" w:ascii="仿宋_GB2312" w:hAnsi="等线" w:eastAsia="仿宋_GB2312" w:cs="Times New Roman"/>
          <w:snapToGrid/>
          <w:kern w:val="2"/>
          <w:sz w:val="32"/>
          <w:szCs w:val="32"/>
          <w:lang w:val="en-US" w:eastAsia="zh-CN"/>
        </w:rPr>
        <w:t>1.学习贯彻习近平总书记关于思想政治工作的重要论述研究</w:t>
      </w:r>
    </w:p>
    <w:p w14:paraId="63A432B1">
      <w:pPr>
        <w:widowControl w:val="0"/>
        <w:kinsoku/>
        <w:autoSpaceDE/>
        <w:autoSpaceDN/>
        <w:adjustRightInd/>
        <w:snapToGrid/>
        <w:spacing w:line="240" w:lineRule="auto"/>
        <w:ind w:firstLine="640"/>
        <w:jc w:val="both"/>
        <w:textAlignment w:val="auto"/>
        <w:rPr>
          <w:rFonts w:hint="eastAsia" w:ascii="仿宋_GB2312" w:hAnsi="等线" w:eastAsia="仿宋_GB2312" w:cs="Times New Roman"/>
          <w:snapToGrid/>
          <w:kern w:val="2"/>
          <w:sz w:val="32"/>
          <w:szCs w:val="32"/>
          <w:lang w:val="en-US" w:eastAsia="zh-CN"/>
        </w:rPr>
      </w:pPr>
      <w:r>
        <w:rPr>
          <w:rFonts w:hint="eastAsia" w:ascii="仿宋_GB2312" w:hAnsi="等线" w:eastAsia="仿宋_GB2312" w:cs="Times New Roman"/>
          <w:snapToGrid/>
          <w:kern w:val="2"/>
          <w:sz w:val="32"/>
          <w:szCs w:val="32"/>
          <w:lang w:val="en-US" w:eastAsia="zh-CN"/>
        </w:rPr>
        <w:t>2.学习贯彻《中国共产党思想政治工作条例》研究</w:t>
      </w:r>
    </w:p>
    <w:p w14:paraId="231DFE51">
      <w:pPr>
        <w:widowControl w:val="0"/>
        <w:kinsoku/>
        <w:autoSpaceDE/>
        <w:autoSpaceDN/>
        <w:adjustRightInd/>
        <w:snapToGrid/>
        <w:spacing w:line="240" w:lineRule="auto"/>
        <w:ind w:firstLine="640"/>
        <w:jc w:val="both"/>
        <w:textAlignment w:val="auto"/>
        <w:rPr>
          <w:rFonts w:hint="eastAsia" w:ascii="仿宋_GB2312" w:hAnsi="等线" w:eastAsia="仿宋_GB2312" w:cs="Times New Roman"/>
          <w:snapToGrid/>
          <w:kern w:val="2"/>
          <w:sz w:val="32"/>
          <w:szCs w:val="32"/>
          <w:lang w:val="en-US" w:eastAsia="zh-CN"/>
        </w:rPr>
      </w:pPr>
      <w:r>
        <w:rPr>
          <w:rFonts w:hint="eastAsia" w:ascii="仿宋_GB2312" w:hAnsi="等线" w:eastAsia="仿宋_GB2312" w:cs="Times New Roman"/>
          <w:snapToGrid/>
          <w:kern w:val="2"/>
          <w:sz w:val="32"/>
          <w:szCs w:val="32"/>
          <w:lang w:val="en-US" w:eastAsia="zh-CN"/>
        </w:rPr>
        <w:t>3.中国共产党思想政治工作的历史经验研究</w:t>
      </w:r>
    </w:p>
    <w:p w14:paraId="2C6C116B">
      <w:pPr>
        <w:widowControl w:val="0"/>
        <w:kinsoku/>
        <w:autoSpaceDE/>
        <w:autoSpaceDN/>
        <w:adjustRightInd/>
        <w:snapToGrid/>
        <w:spacing w:line="240" w:lineRule="auto"/>
        <w:ind w:firstLine="640"/>
        <w:jc w:val="both"/>
        <w:textAlignment w:val="auto"/>
        <w:rPr>
          <w:rFonts w:hint="eastAsia" w:ascii="仿宋_GB2312" w:hAnsi="等线" w:eastAsia="仿宋_GB2312" w:cs="Times New Roman"/>
          <w:snapToGrid/>
          <w:kern w:val="2"/>
          <w:sz w:val="32"/>
          <w:szCs w:val="32"/>
          <w:lang w:val="en-US" w:eastAsia="zh-CN"/>
        </w:rPr>
      </w:pPr>
      <w:r>
        <w:rPr>
          <w:rFonts w:hint="eastAsia" w:ascii="仿宋_GB2312" w:hAnsi="等线" w:eastAsia="仿宋_GB2312" w:cs="Times New Roman"/>
          <w:snapToGrid/>
          <w:kern w:val="2"/>
          <w:sz w:val="32"/>
          <w:szCs w:val="32"/>
          <w:lang w:val="en-US" w:eastAsia="zh-CN"/>
        </w:rPr>
        <w:t>4.新时代思想政治工作“生命线”地位的时代内涵与实践要求研究</w:t>
      </w:r>
    </w:p>
    <w:p w14:paraId="7E793867">
      <w:pPr>
        <w:widowControl w:val="0"/>
        <w:kinsoku/>
        <w:autoSpaceDE/>
        <w:autoSpaceDN/>
        <w:adjustRightInd/>
        <w:snapToGrid/>
        <w:spacing w:line="240" w:lineRule="auto"/>
        <w:ind w:firstLine="640"/>
        <w:jc w:val="both"/>
        <w:textAlignment w:val="auto"/>
        <w:rPr>
          <w:rFonts w:hint="eastAsia" w:ascii="仿宋_GB2312" w:hAnsi="等线" w:eastAsia="仿宋_GB2312" w:cs="Times New Roman"/>
          <w:snapToGrid/>
          <w:kern w:val="2"/>
          <w:sz w:val="32"/>
          <w:szCs w:val="32"/>
          <w:lang w:val="en-US" w:eastAsia="zh-CN"/>
        </w:rPr>
      </w:pPr>
      <w:r>
        <w:rPr>
          <w:rFonts w:hint="eastAsia" w:ascii="仿宋_GB2312" w:hAnsi="等线" w:eastAsia="仿宋_GB2312" w:cs="Times New Roman"/>
          <w:snapToGrid/>
          <w:kern w:val="2"/>
          <w:sz w:val="32"/>
          <w:szCs w:val="32"/>
          <w:lang w:val="en-US" w:eastAsia="zh-CN"/>
        </w:rPr>
        <w:t>5.“大思政”工作格局的体制机制创新研究</w:t>
      </w:r>
    </w:p>
    <w:p w14:paraId="6CA7CDC6">
      <w:pPr>
        <w:widowControl w:val="0"/>
        <w:kinsoku/>
        <w:autoSpaceDE/>
        <w:autoSpaceDN/>
        <w:adjustRightInd/>
        <w:snapToGrid/>
        <w:spacing w:line="240" w:lineRule="auto"/>
        <w:ind w:firstLine="640"/>
        <w:jc w:val="both"/>
        <w:textAlignment w:val="auto"/>
        <w:rPr>
          <w:rFonts w:hint="eastAsia" w:ascii="仿宋_GB2312" w:hAnsi="等线" w:eastAsia="仿宋_GB2312" w:cs="Times New Roman"/>
          <w:snapToGrid/>
          <w:kern w:val="2"/>
          <w:sz w:val="32"/>
          <w:szCs w:val="32"/>
          <w:lang w:val="en-US" w:eastAsia="zh-CN"/>
        </w:rPr>
      </w:pPr>
      <w:r>
        <w:rPr>
          <w:rFonts w:hint="eastAsia" w:ascii="仿宋_GB2312" w:hAnsi="等线" w:eastAsia="仿宋_GB2312" w:cs="Times New Roman"/>
          <w:snapToGrid/>
          <w:kern w:val="2"/>
          <w:sz w:val="32"/>
          <w:szCs w:val="32"/>
          <w:lang w:val="en-US" w:eastAsia="zh-CN"/>
        </w:rPr>
        <w:t>6.党的二十大以来河南省思想政治工作创新经验研究</w:t>
      </w:r>
    </w:p>
    <w:p w14:paraId="503DC9A9">
      <w:pPr>
        <w:widowControl w:val="0"/>
        <w:kinsoku/>
        <w:autoSpaceDE/>
        <w:autoSpaceDN/>
        <w:adjustRightInd/>
        <w:snapToGrid/>
        <w:spacing w:line="240" w:lineRule="auto"/>
        <w:ind w:firstLine="640"/>
        <w:jc w:val="both"/>
        <w:textAlignment w:val="auto"/>
        <w:rPr>
          <w:rFonts w:hint="eastAsia" w:ascii="仿宋_GB2312" w:hAnsi="等线" w:eastAsia="仿宋_GB2312" w:cs="Times New Roman"/>
          <w:snapToGrid/>
          <w:kern w:val="2"/>
          <w:sz w:val="32"/>
          <w:szCs w:val="32"/>
          <w:lang w:val="en-US" w:eastAsia="zh-CN"/>
        </w:rPr>
      </w:pPr>
      <w:r>
        <w:rPr>
          <w:rFonts w:hint="eastAsia" w:ascii="仿宋_GB2312" w:hAnsi="等线" w:eastAsia="仿宋_GB2312" w:cs="Times New Roman"/>
          <w:snapToGrid/>
          <w:kern w:val="2"/>
          <w:sz w:val="32"/>
          <w:szCs w:val="32"/>
          <w:lang w:val="en-US" w:eastAsia="zh-CN"/>
        </w:rPr>
        <w:t>7.河南省思想政治工作面临的新形势新任务、主要成就和经验、存在问题及对策研究</w:t>
      </w:r>
    </w:p>
    <w:p w14:paraId="166EABB2">
      <w:pPr>
        <w:widowControl w:val="0"/>
        <w:kinsoku/>
        <w:autoSpaceDE/>
        <w:autoSpaceDN/>
        <w:adjustRightInd/>
        <w:snapToGrid/>
        <w:spacing w:line="240" w:lineRule="auto"/>
        <w:ind w:firstLine="640"/>
        <w:jc w:val="both"/>
        <w:textAlignment w:val="auto"/>
        <w:rPr>
          <w:rFonts w:hint="eastAsia" w:ascii="仿宋_GB2312" w:hAnsi="等线" w:eastAsia="仿宋_GB2312" w:cs="Times New Roman"/>
          <w:snapToGrid/>
          <w:kern w:val="2"/>
          <w:sz w:val="32"/>
          <w:szCs w:val="32"/>
          <w:lang w:val="en-US" w:eastAsia="zh-CN"/>
        </w:rPr>
      </w:pPr>
      <w:r>
        <w:rPr>
          <w:rFonts w:hint="eastAsia" w:ascii="仿宋_GB2312" w:hAnsi="等线" w:eastAsia="仿宋_GB2312" w:cs="Times New Roman"/>
          <w:snapToGrid/>
          <w:kern w:val="2"/>
          <w:sz w:val="32"/>
          <w:szCs w:val="32"/>
          <w:lang w:val="en-US" w:eastAsia="zh-CN"/>
        </w:rPr>
        <w:t>8.河南省基层思想政治工作品牌建设研究</w:t>
      </w:r>
    </w:p>
    <w:p w14:paraId="3004FD7C">
      <w:pPr>
        <w:widowControl w:val="0"/>
        <w:kinsoku/>
        <w:autoSpaceDE/>
        <w:autoSpaceDN/>
        <w:adjustRightInd/>
        <w:snapToGrid/>
        <w:spacing w:line="240" w:lineRule="auto"/>
        <w:ind w:firstLine="640"/>
        <w:jc w:val="both"/>
        <w:textAlignment w:val="auto"/>
        <w:rPr>
          <w:rFonts w:hint="eastAsia" w:ascii="仿宋_GB2312" w:hAnsi="等线" w:eastAsia="仿宋_GB2312" w:cs="Times New Roman"/>
          <w:snapToGrid/>
          <w:kern w:val="2"/>
          <w:sz w:val="32"/>
          <w:szCs w:val="32"/>
          <w:lang w:val="en-US" w:eastAsia="zh-CN"/>
        </w:rPr>
      </w:pPr>
      <w:r>
        <w:rPr>
          <w:rFonts w:hint="eastAsia" w:ascii="仿宋_GB2312" w:hAnsi="等线" w:eastAsia="仿宋_GB2312" w:cs="Times New Roman"/>
          <w:snapToGrid/>
          <w:kern w:val="2"/>
          <w:sz w:val="32"/>
          <w:szCs w:val="32"/>
          <w:lang w:val="en-US" w:eastAsia="zh-CN"/>
        </w:rPr>
        <w:t>9.河南省增强新时代思想政治工作实效性研究</w:t>
      </w:r>
    </w:p>
    <w:p w14:paraId="26D441A3">
      <w:pPr>
        <w:widowControl w:val="0"/>
        <w:kinsoku/>
        <w:autoSpaceDE/>
        <w:autoSpaceDN/>
        <w:adjustRightInd/>
        <w:snapToGrid/>
        <w:spacing w:line="240" w:lineRule="auto"/>
        <w:ind w:firstLine="640"/>
        <w:jc w:val="both"/>
        <w:textAlignment w:val="auto"/>
        <w:rPr>
          <w:rFonts w:hint="eastAsia" w:ascii="仿宋_GB2312" w:hAnsi="等线" w:eastAsia="仿宋_GB2312" w:cs="Times New Roman"/>
          <w:snapToGrid/>
          <w:kern w:val="2"/>
          <w:sz w:val="32"/>
          <w:szCs w:val="32"/>
          <w:lang w:val="en-US" w:eastAsia="zh-CN"/>
        </w:rPr>
      </w:pPr>
      <w:r>
        <w:rPr>
          <w:rFonts w:hint="eastAsia" w:ascii="仿宋_GB2312" w:hAnsi="等线" w:eastAsia="仿宋_GB2312" w:cs="Times New Roman"/>
          <w:snapToGrid/>
          <w:kern w:val="2"/>
          <w:sz w:val="32"/>
          <w:szCs w:val="32"/>
          <w:lang w:val="en-US" w:eastAsia="zh-CN"/>
        </w:rPr>
        <w:t>10.河南省融媒体环境下思想政治工作话语体系的创新与传播效能研究</w:t>
      </w:r>
    </w:p>
    <w:p w14:paraId="32013D91">
      <w:pPr>
        <w:widowControl w:val="0"/>
        <w:kinsoku/>
        <w:autoSpaceDE/>
        <w:autoSpaceDN/>
        <w:adjustRightInd/>
        <w:snapToGrid/>
        <w:spacing w:line="240" w:lineRule="auto"/>
        <w:ind w:firstLine="640"/>
        <w:jc w:val="both"/>
        <w:textAlignment w:val="auto"/>
        <w:rPr>
          <w:rFonts w:hint="eastAsia" w:ascii="仿宋_GB2312" w:hAnsi="等线" w:eastAsia="仿宋_GB2312" w:cs="Times New Roman"/>
          <w:snapToGrid/>
          <w:kern w:val="2"/>
          <w:sz w:val="32"/>
          <w:szCs w:val="32"/>
          <w:lang w:val="en-US" w:eastAsia="zh-CN"/>
        </w:rPr>
      </w:pPr>
      <w:r>
        <w:rPr>
          <w:rFonts w:hint="eastAsia" w:ascii="仿宋_GB2312" w:hAnsi="等线" w:eastAsia="仿宋_GB2312" w:cs="Times New Roman"/>
          <w:snapToGrid/>
          <w:kern w:val="2"/>
          <w:sz w:val="32"/>
          <w:szCs w:val="32"/>
          <w:lang w:val="en-US" w:eastAsia="zh-CN"/>
        </w:rPr>
        <w:t>11.河南省国有企业思想政治工作研究</w:t>
      </w:r>
    </w:p>
    <w:p w14:paraId="3FCBABC8">
      <w:pPr>
        <w:widowControl w:val="0"/>
        <w:kinsoku/>
        <w:autoSpaceDE/>
        <w:autoSpaceDN/>
        <w:adjustRightInd/>
        <w:snapToGrid/>
        <w:spacing w:line="240" w:lineRule="auto"/>
        <w:ind w:firstLine="640"/>
        <w:jc w:val="both"/>
        <w:textAlignment w:val="auto"/>
        <w:rPr>
          <w:rFonts w:hint="eastAsia" w:ascii="仿宋_GB2312" w:hAnsi="等线" w:eastAsia="仿宋_GB2312" w:cs="Times New Roman"/>
          <w:snapToGrid/>
          <w:kern w:val="2"/>
          <w:sz w:val="32"/>
          <w:szCs w:val="32"/>
          <w:lang w:val="en-US" w:eastAsia="zh-CN"/>
        </w:rPr>
      </w:pPr>
      <w:r>
        <w:rPr>
          <w:rFonts w:hint="eastAsia" w:ascii="仿宋_GB2312" w:hAnsi="等线" w:eastAsia="仿宋_GB2312" w:cs="Times New Roman"/>
          <w:snapToGrid/>
          <w:kern w:val="2"/>
          <w:sz w:val="32"/>
          <w:szCs w:val="32"/>
          <w:lang w:val="en-US" w:eastAsia="zh-CN"/>
        </w:rPr>
        <w:t>12.河南省民营企业思想政治工作研究</w:t>
      </w:r>
    </w:p>
    <w:p w14:paraId="1DA476A7">
      <w:pPr>
        <w:widowControl w:val="0"/>
        <w:kinsoku/>
        <w:autoSpaceDE/>
        <w:autoSpaceDN/>
        <w:adjustRightInd/>
        <w:snapToGrid/>
        <w:spacing w:line="240" w:lineRule="auto"/>
        <w:ind w:firstLine="640"/>
        <w:jc w:val="both"/>
        <w:textAlignment w:val="auto"/>
        <w:rPr>
          <w:rFonts w:hint="eastAsia" w:ascii="仿宋_GB2312" w:hAnsi="等线" w:eastAsia="仿宋_GB2312" w:cs="Times New Roman"/>
          <w:snapToGrid/>
          <w:kern w:val="2"/>
          <w:sz w:val="32"/>
          <w:szCs w:val="32"/>
          <w:lang w:val="en-US" w:eastAsia="zh-CN"/>
        </w:rPr>
      </w:pPr>
      <w:r>
        <w:rPr>
          <w:rFonts w:hint="eastAsia" w:ascii="仿宋_GB2312" w:hAnsi="等线" w:eastAsia="仿宋_GB2312" w:cs="Times New Roman"/>
          <w:snapToGrid/>
          <w:kern w:val="2"/>
          <w:sz w:val="32"/>
          <w:szCs w:val="32"/>
          <w:lang w:val="en-US" w:eastAsia="zh-CN"/>
        </w:rPr>
        <w:t>13.河南省农村思想政治工作研究</w:t>
      </w:r>
    </w:p>
    <w:p w14:paraId="4898D2E6">
      <w:pPr>
        <w:widowControl w:val="0"/>
        <w:kinsoku/>
        <w:autoSpaceDE/>
        <w:autoSpaceDN/>
        <w:adjustRightInd/>
        <w:snapToGrid/>
        <w:spacing w:line="240" w:lineRule="auto"/>
        <w:ind w:firstLine="640"/>
        <w:jc w:val="both"/>
        <w:textAlignment w:val="auto"/>
        <w:rPr>
          <w:rFonts w:hint="eastAsia" w:ascii="仿宋_GB2312" w:hAnsi="等线" w:eastAsia="仿宋_GB2312" w:cs="Times New Roman"/>
          <w:snapToGrid/>
          <w:kern w:val="2"/>
          <w:sz w:val="32"/>
          <w:szCs w:val="32"/>
          <w:lang w:val="en-US" w:eastAsia="zh-CN"/>
        </w:rPr>
      </w:pPr>
      <w:r>
        <w:rPr>
          <w:rFonts w:hint="eastAsia" w:ascii="仿宋_GB2312" w:hAnsi="等线" w:eastAsia="仿宋_GB2312" w:cs="Times New Roman"/>
          <w:snapToGrid/>
          <w:kern w:val="2"/>
          <w:sz w:val="32"/>
          <w:szCs w:val="32"/>
          <w:lang w:val="en-US" w:eastAsia="zh-CN"/>
        </w:rPr>
        <w:t>14.河南省机关和事业单位思想政治工作研究</w:t>
      </w:r>
    </w:p>
    <w:p w14:paraId="277B255F">
      <w:pPr>
        <w:widowControl w:val="0"/>
        <w:kinsoku/>
        <w:autoSpaceDE/>
        <w:autoSpaceDN/>
        <w:adjustRightInd/>
        <w:snapToGrid/>
        <w:spacing w:line="240" w:lineRule="auto"/>
        <w:ind w:firstLine="640"/>
        <w:jc w:val="both"/>
        <w:textAlignment w:val="auto"/>
        <w:rPr>
          <w:rFonts w:hint="eastAsia" w:ascii="仿宋_GB2312" w:hAnsi="等线" w:eastAsia="仿宋_GB2312" w:cs="Times New Roman"/>
          <w:snapToGrid/>
          <w:kern w:val="2"/>
          <w:sz w:val="32"/>
          <w:szCs w:val="32"/>
          <w:lang w:val="en-US" w:eastAsia="zh-CN"/>
        </w:rPr>
      </w:pPr>
      <w:r>
        <w:rPr>
          <w:rFonts w:hint="eastAsia" w:ascii="仿宋_GB2312" w:hAnsi="等线" w:eastAsia="仿宋_GB2312" w:cs="Times New Roman"/>
          <w:snapToGrid/>
          <w:kern w:val="2"/>
          <w:sz w:val="32"/>
          <w:szCs w:val="32"/>
          <w:lang w:val="en-US" w:eastAsia="zh-CN"/>
        </w:rPr>
        <w:t>15.河南省学校思想政治工作研究</w:t>
      </w:r>
    </w:p>
    <w:p w14:paraId="49D8F3E0">
      <w:pPr>
        <w:widowControl w:val="0"/>
        <w:kinsoku/>
        <w:autoSpaceDE/>
        <w:autoSpaceDN/>
        <w:adjustRightInd/>
        <w:snapToGrid/>
        <w:spacing w:line="240" w:lineRule="auto"/>
        <w:ind w:firstLine="640"/>
        <w:jc w:val="both"/>
        <w:textAlignment w:val="auto"/>
        <w:rPr>
          <w:rFonts w:hint="eastAsia" w:ascii="仿宋_GB2312" w:hAnsi="等线" w:eastAsia="仿宋_GB2312" w:cs="Times New Roman"/>
          <w:snapToGrid/>
          <w:kern w:val="2"/>
          <w:sz w:val="32"/>
          <w:szCs w:val="32"/>
          <w:lang w:val="en-US" w:eastAsia="zh-CN"/>
        </w:rPr>
      </w:pPr>
      <w:r>
        <w:rPr>
          <w:rFonts w:hint="eastAsia" w:ascii="仿宋_GB2312" w:hAnsi="等线" w:eastAsia="仿宋_GB2312" w:cs="Times New Roman"/>
          <w:snapToGrid/>
          <w:kern w:val="2"/>
          <w:sz w:val="32"/>
          <w:szCs w:val="32"/>
          <w:lang w:val="en-US" w:eastAsia="zh-CN"/>
        </w:rPr>
        <w:t>16.河南省街道（社区）思想政治工作研究</w:t>
      </w:r>
    </w:p>
    <w:p w14:paraId="38E0AA16">
      <w:pPr>
        <w:widowControl w:val="0"/>
        <w:kinsoku/>
        <w:autoSpaceDE/>
        <w:autoSpaceDN/>
        <w:adjustRightInd/>
        <w:snapToGrid/>
        <w:spacing w:line="240" w:lineRule="auto"/>
        <w:ind w:firstLine="640"/>
        <w:jc w:val="both"/>
        <w:textAlignment w:val="auto"/>
        <w:rPr>
          <w:rFonts w:hint="eastAsia" w:ascii="仿宋_GB2312" w:hAnsi="等线" w:eastAsia="仿宋_GB2312" w:cs="Times New Roman"/>
          <w:snapToGrid/>
          <w:kern w:val="2"/>
          <w:sz w:val="32"/>
          <w:szCs w:val="32"/>
          <w:lang w:val="en-US" w:eastAsia="zh-CN"/>
        </w:rPr>
      </w:pPr>
      <w:r>
        <w:rPr>
          <w:rFonts w:hint="eastAsia" w:ascii="仿宋_GB2312" w:hAnsi="等线" w:eastAsia="仿宋_GB2312" w:cs="Times New Roman"/>
          <w:snapToGrid/>
          <w:kern w:val="2"/>
          <w:sz w:val="32"/>
          <w:szCs w:val="32"/>
          <w:lang w:val="en-US" w:eastAsia="zh-CN"/>
        </w:rPr>
        <w:t>17.河南省新兴领域思想政治工作研究</w:t>
      </w:r>
    </w:p>
    <w:p w14:paraId="0EA824AB">
      <w:pPr>
        <w:widowControl w:val="0"/>
        <w:kinsoku/>
        <w:autoSpaceDE/>
        <w:autoSpaceDN/>
        <w:adjustRightInd/>
        <w:snapToGrid/>
        <w:spacing w:line="240" w:lineRule="auto"/>
        <w:ind w:firstLine="640"/>
        <w:jc w:val="both"/>
        <w:textAlignment w:val="auto"/>
        <w:rPr>
          <w:rFonts w:hint="eastAsia" w:ascii="仿宋_GB2312" w:hAnsi="等线" w:eastAsia="仿宋_GB2312" w:cs="Times New Roman"/>
          <w:snapToGrid/>
          <w:kern w:val="2"/>
          <w:sz w:val="32"/>
          <w:szCs w:val="32"/>
          <w:lang w:val="en-US" w:eastAsia="zh-CN"/>
        </w:rPr>
      </w:pPr>
      <w:r>
        <w:rPr>
          <w:rFonts w:hint="eastAsia" w:ascii="仿宋_GB2312" w:hAnsi="等线" w:eastAsia="仿宋_GB2312" w:cs="Times New Roman"/>
          <w:snapToGrid/>
          <w:kern w:val="2"/>
          <w:sz w:val="32"/>
          <w:szCs w:val="32"/>
          <w:lang w:val="en-US" w:eastAsia="zh-CN"/>
        </w:rPr>
        <w:t>18.河南省网络思想政治工作研究</w:t>
      </w:r>
    </w:p>
    <w:p w14:paraId="631B89C5">
      <w:pPr>
        <w:widowControl w:val="0"/>
        <w:kinsoku/>
        <w:autoSpaceDE/>
        <w:autoSpaceDN/>
        <w:adjustRightInd/>
        <w:snapToGrid/>
        <w:spacing w:line="240" w:lineRule="auto"/>
        <w:ind w:firstLine="640"/>
        <w:jc w:val="both"/>
        <w:textAlignment w:val="auto"/>
        <w:rPr>
          <w:rFonts w:hint="eastAsia" w:ascii="仿宋_GB2312" w:hAnsi="等线" w:eastAsia="仿宋_GB2312" w:cs="Times New Roman"/>
          <w:snapToGrid/>
          <w:kern w:val="2"/>
          <w:sz w:val="32"/>
          <w:szCs w:val="32"/>
          <w:lang w:val="en-US" w:eastAsia="zh-CN"/>
        </w:rPr>
      </w:pPr>
      <w:r>
        <w:rPr>
          <w:rFonts w:hint="eastAsia" w:ascii="仿宋_GB2312" w:hAnsi="等线" w:eastAsia="仿宋_GB2312" w:cs="Times New Roman"/>
          <w:snapToGrid/>
          <w:kern w:val="2"/>
          <w:sz w:val="32"/>
          <w:szCs w:val="32"/>
          <w:lang w:val="en-US" w:eastAsia="zh-CN"/>
        </w:rPr>
        <w:t>19.发挥群团组织优势、做好思想政治工作研究</w:t>
      </w:r>
    </w:p>
    <w:p w14:paraId="33F7158A">
      <w:pPr>
        <w:widowControl w:val="0"/>
        <w:kinsoku/>
        <w:autoSpaceDE/>
        <w:autoSpaceDN/>
        <w:adjustRightInd/>
        <w:snapToGrid/>
        <w:spacing w:line="240" w:lineRule="auto"/>
        <w:ind w:firstLine="640"/>
        <w:jc w:val="both"/>
        <w:textAlignment w:val="auto"/>
        <w:rPr>
          <w:rFonts w:hint="eastAsia" w:ascii="仿宋_GB2312" w:hAnsi="等线" w:eastAsia="仿宋_GB2312" w:cs="Times New Roman"/>
          <w:snapToGrid/>
          <w:kern w:val="2"/>
          <w:sz w:val="32"/>
          <w:szCs w:val="32"/>
          <w:lang w:val="en-US" w:eastAsia="zh-CN"/>
        </w:rPr>
      </w:pPr>
      <w:r>
        <w:rPr>
          <w:rFonts w:hint="eastAsia" w:ascii="仿宋_GB2312" w:hAnsi="等线" w:eastAsia="仿宋_GB2312" w:cs="Times New Roman"/>
          <w:snapToGrid/>
          <w:kern w:val="2"/>
          <w:sz w:val="32"/>
          <w:szCs w:val="32"/>
          <w:lang w:val="en-US" w:eastAsia="zh-CN"/>
        </w:rPr>
        <w:t>20.河南省新就业群体政治引领和思想引导研究</w:t>
      </w:r>
    </w:p>
    <w:p w14:paraId="4D37C2BB">
      <w:pPr>
        <w:widowControl w:val="0"/>
        <w:kinsoku/>
        <w:autoSpaceDE/>
        <w:autoSpaceDN/>
        <w:adjustRightInd/>
        <w:snapToGrid/>
        <w:spacing w:line="240" w:lineRule="auto"/>
        <w:ind w:firstLine="640"/>
        <w:jc w:val="both"/>
        <w:textAlignment w:val="auto"/>
        <w:rPr>
          <w:rFonts w:hint="eastAsia" w:ascii="仿宋_GB2312" w:hAnsi="等线" w:eastAsia="仿宋_GB2312" w:cs="Times New Roman"/>
          <w:snapToGrid/>
          <w:kern w:val="2"/>
          <w:sz w:val="32"/>
          <w:szCs w:val="32"/>
          <w:lang w:val="en-US" w:eastAsia="zh-CN"/>
        </w:rPr>
      </w:pPr>
      <w:r>
        <w:rPr>
          <w:rFonts w:hint="eastAsia" w:ascii="仿宋_GB2312" w:hAnsi="等线" w:eastAsia="仿宋_GB2312" w:cs="Times New Roman"/>
          <w:snapToGrid/>
          <w:kern w:val="2"/>
          <w:sz w:val="32"/>
          <w:szCs w:val="32"/>
          <w:lang w:val="en-US" w:eastAsia="zh-CN"/>
        </w:rPr>
        <w:t>21.河南省未成年人思想道德建设研究</w:t>
      </w:r>
    </w:p>
    <w:p w14:paraId="514FD5B0">
      <w:pPr>
        <w:widowControl w:val="0"/>
        <w:kinsoku/>
        <w:autoSpaceDE/>
        <w:autoSpaceDN/>
        <w:adjustRightInd/>
        <w:snapToGrid/>
        <w:spacing w:line="240" w:lineRule="auto"/>
        <w:ind w:firstLine="640"/>
        <w:jc w:val="both"/>
        <w:textAlignment w:val="auto"/>
        <w:rPr>
          <w:rFonts w:hint="eastAsia" w:ascii="仿宋_GB2312" w:hAnsi="等线" w:eastAsia="仿宋_GB2312" w:cs="Times New Roman"/>
          <w:snapToGrid/>
          <w:kern w:val="2"/>
          <w:sz w:val="32"/>
          <w:szCs w:val="32"/>
          <w:lang w:val="en-US" w:eastAsia="zh-CN"/>
        </w:rPr>
      </w:pPr>
      <w:r>
        <w:rPr>
          <w:rFonts w:hint="eastAsia" w:ascii="仿宋_GB2312" w:hAnsi="等线" w:eastAsia="仿宋_GB2312" w:cs="Times New Roman"/>
          <w:snapToGrid/>
          <w:kern w:val="2"/>
          <w:sz w:val="32"/>
          <w:szCs w:val="32"/>
          <w:lang w:val="en-US" w:eastAsia="zh-CN"/>
        </w:rPr>
        <w:t>22.河南省大学生思想政治工作研究</w:t>
      </w:r>
    </w:p>
    <w:p w14:paraId="074EC659">
      <w:pPr>
        <w:widowControl w:val="0"/>
        <w:kinsoku/>
        <w:autoSpaceDE/>
        <w:autoSpaceDN/>
        <w:adjustRightInd/>
        <w:snapToGrid/>
        <w:spacing w:line="240" w:lineRule="auto"/>
        <w:ind w:firstLine="640"/>
        <w:jc w:val="both"/>
        <w:textAlignment w:val="auto"/>
        <w:rPr>
          <w:rFonts w:hint="eastAsia" w:ascii="仿宋_GB2312" w:hAnsi="等线" w:eastAsia="仿宋_GB2312" w:cs="Times New Roman"/>
          <w:snapToGrid/>
          <w:kern w:val="2"/>
          <w:sz w:val="32"/>
          <w:szCs w:val="32"/>
          <w:lang w:val="en-US" w:eastAsia="zh-CN"/>
        </w:rPr>
      </w:pPr>
      <w:r>
        <w:rPr>
          <w:rFonts w:hint="eastAsia" w:ascii="仿宋_GB2312" w:hAnsi="等线" w:eastAsia="仿宋_GB2312" w:cs="Times New Roman"/>
          <w:snapToGrid/>
          <w:kern w:val="2"/>
          <w:sz w:val="32"/>
          <w:szCs w:val="32"/>
          <w:lang w:val="en-US" w:eastAsia="zh-CN"/>
        </w:rPr>
        <w:t>23.河南省青年群体思想政治工作研究</w:t>
      </w:r>
    </w:p>
    <w:p w14:paraId="4307FA77">
      <w:pPr>
        <w:widowControl w:val="0"/>
        <w:kinsoku/>
        <w:autoSpaceDE/>
        <w:autoSpaceDN/>
        <w:adjustRightInd/>
        <w:snapToGrid/>
        <w:spacing w:line="240" w:lineRule="auto"/>
        <w:ind w:firstLine="640"/>
        <w:jc w:val="both"/>
        <w:textAlignment w:val="auto"/>
        <w:rPr>
          <w:rFonts w:hint="eastAsia" w:ascii="仿宋_GB2312" w:hAnsi="等线" w:eastAsia="仿宋_GB2312" w:cs="Times New Roman"/>
          <w:snapToGrid/>
          <w:kern w:val="2"/>
          <w:sz w:val="32"/>
          <w:szCs w:val="32"/>
          <w:lang w:val="en-US" w:eastAsia="zh-CN"/>
        </w:rPr>
      </w:pPr>
      <w:r>
        <w:rPr>
          <w:rFonts w:hint="eastAsia" w:ascii="仿宋_GB2312" w:hAnsi="等线" w:eastAsia="仿宋_GB2312" w:cs="Times New Roman"/>
          <w:snapToGrid/>
          <w:kern w:val="2"/>
          <w:sz w:val="32"/>
          <w:szCs w:val="32"/>
          <w:lang w:val="en-US" w:eastAsia="zh-CN"/>
        </w:rPr>
        <w:t>24.河南省各类社会群体思想动态研究</w:t>
      </w:r>
    </w:p>
    <w:p w14:paraId="1B9731E8">
      <w:pPr>
        <w:widowControl w:val="0"/>
        <w:kinsoku/>
        <w:autoSpaceDE/>
        <w:autoSpaceDN/>
        <w:adjustRightInd/>
        <w:snapToGrid/>
        <w:spacing w:line="240" w:lineRule="auto"/>
        <w:ind w:firstLine="640"/>
        <w:jc w:val="both"/>
        <w:textAlignment w:val="auto"/>
        <w:rPr>
          <w:rFonts w:hint="eastAsia" w:ascii="仿宋_GB2312" w:hAnsi="等线" w:eastAsia="仿宋_GB2312" w:cs="Times New Roman"/>
          <w:snapToGrid/>
          <w:kern w:val="2"/>
          <w:sz w:val="32"/>
          <w:szCs w:val="32"/>
          <w:lang w:val="en-US" w:eastAsia="zh-CN"/>
        </w:rPr>
      </w:pPr>
      <w:r>
        <w:rPr>
          <w:rFonts w:hint="eastAsia" w:ascii="仿宋_GB2312" w:hAnsi="等线" w:eastAsia="仿宋_GB2312" w:cs="Times New Roman"/>
          <w:snapToGrid/>
          <w:kern w:val="2"/>
          <w:sz w:val="32"/>
          <w:szCs w:val="32"/>
          <w:lang w:val="en-US" w:eastAsia="zh-CN"/>
        </w:rPr>
        <w:t>25.河南省国有企业政工师队伍调查研究</w:t>
      </w:r>
    </w:p>
    <w:p w14:paraId="295EBA50">
      <w:pPr>
        <w:widowControl w:val="0"/>
        <w:kinsoku/>
        <w:autoSpaceDE/>
        <w:autoSpaceDN/>
        <w:adjustRightInd/>
        <w:snapToGrid/>
        <w:spacing w:line="240" w:lineRule="auto"/>
        <w:ind w:firstLine="640"/>
        <w:jc w:val="both"/>
        <w:textAlignment w:val="auto"/>
        <w:rPr>
          <w:rFonts w:hint="eastAsia" w:ascii="仿宋_GB2312" w:hAnsi="等线" w:eastAsia="仿宋_GB2312" w:cs="Times New Roman"/>
          <w:snapToGrid/>
          <w:kern w:val="2"/>
          <w:sz w:val="32"/>
          <w:szCs w:val="32"/>
          <w:lang w:val="en-US" w:eastAsia="zh-CN"/>
        </w:rPr>
      </w:pPr>
      <w:r>
        <w:rPr>
          <w:rFonts w:hint="eastAsia" w:ascii="仿宋_GB2312" w:hAnsi="等线" w:eastAsia="仿宋_GB2312" w:cs="Times New Roman"/>
          <w:snapToGrid/>
          <w:kern w:val="2"/>
          <w:sz w:val="32"/>
          <w:szCs w:val="32"/>
          <w:lang w:val="en-US" w:eastAsia="zh-CN"/>
        </w:rPr>
        <w:t>26.河南省农村基层治理中思想政治工作与矛盾纠纷化解协同机制研究</w:t>
      </w:r>
    </w:p>
    <w:p w14:paraId="3B171904">
      <w:pPr>
        <w:widowControl w:val="0"/>
        <w:kinsoku/>
        <w:autoSpaceDE/>
        <w:autoSpaceDN/>
        <w:adjustRightInd/>
        <w:snapToGrid/>
        <w:spacing w:line="240" w:lineRule="auto"/>
        <w:ind w:firstLine="640"/>
        <w:jc w:val="both"/>
        <w:textAlignment w:val="auto"/>
        <w:rPr>
          <w:rFonts w:hint="eastAsia" w:ascii="仿宋_GB2312" w:hAnsi="等线" w:eastAsia="仿宋_GB2312" w:cs="Times New Roman"/>
          <w:snapToGrid/>
          <w:kern w:val="2"/>
          <w:sz w:val="32"/>
          <w:szCs w:val="32"/>
          <w:lang w:val="en-US" w:eastAsia="zh-CN"/>
        </w:rPr>
      </w:pPr>
      <w:r>
        <w:rPr>
          <w:rFonts w:hint="eastAsia" w:ascii="仿宋_GB2312" w:hAnsi="等线" w:eastAsia="仿宋_GB2312" w:cs="Times New Roman"/>
          <w:snapToGrid/>
          <w:kern w:val="2"/>
          <w:sz w:val="32"/>
          <w:szCs w:val="32"/>
          <w:lang w:val="en-US" w:eastAsia="zh-CN"/>
        </w:rPr>
        <w:t>27.河南省农村重点群体（青年农民、留守老人儿童、新型经营主体</w:t>
      </w:r>
      <w:bookmarkStart w:id="0" w:name="_GoBack"/>
      <w:bookmarkEnd w:id="0"/>
      <w:r>
        <w:rPr>
          <w:rFonts w:hint="eastAsia" w:ascii="仿宋_GB2312" w:hAnsi="等线" w:eastAsia="仿宋_GB2312" w:cs="Times New Roman"/>
          <w:snapToGrid/>
          <w:kern w:val="2"/>
          <w:sz w:val="32"/>
          <w:szCs w:val="32"/>
          <w:lang w:val="en-US" w:eastAsia="zh-CN"/>
        </w:rPr>
        <w:t>）思想动态与精准引领研究</w:t>
      </w:r>
    </w:p>
    <w:p w14:paraId="06C0C90D">
      <w:pPr>
        <w:widowControl w:val="0"/>
        <w:kinsoku/>
        <w:autoSpaceDE/>
        <w:autoSpaceDN/>
        <w:adjustRightInd/>
        <w:snapToGrid/>
        <w:spacing w:line="240" w:lineRule="auto"/>
        <w:ind w:firstLine="640"/>
        <w:jc w:val="both"/>
        <w:textAlignment w:val="auto"/>
        <w:rPr>
          <w:rFonts w:hint="eastAsia" w:ascii="仿宋_GB2312" w:hAnsi="等线" w:eastAsia="仿宋_GB2312" w:cs="Times New Roman"/>
          <w:snapToGrid/>
          <w:kern w:val="2"/>
          <w:sz w:val="32"/>
          <w:szCs w:val="32"/>
          <w:lang w:val="en-US" w:eastAsia="zh-CN"/>
        </w:rPr>
      </w:pPr>
      <w:r>
        <w:rPr>
          <w:rFonts w:hint="eastAsia" w:ascii="仿宋_GB2312" w:hAnsi="等线" w:eastAsia="仿宋_GB2312" w:cs="Times New Roman"/>
          <w:snapToGrid/>
          <w:kern w:val="2"/>
          <w:sz w:val="32"/>
          <w:szCs w:val="32"/>
          <w:lang w:val="en-US" w:eastAsia="zh-CN"/>
        </w:rPr>
        <w:t>28.新时代河南省机关党建引领与思想政治工作融合创新研究</w:t>
      </w:r>
    </w:p>
    <w:p w14:paraId="3D64AFE8">
      <w:pPr>
        <w:widowControl w:val="0"/>
        <w:kinsoku/>
        <w:autoSpaceDE/>
        <w:autoSpaceDN/>
        <w:adjustRightInd/>
        <w:snapToGrid/>
        <w:spacing w:line="240" w:lineRule="auto"/>
        <w:ind w:firstLine="640"/>
        <w:jc w:val="both"/>
        <w:textAlignment w:val="auto"/>
        <w:rPr>
          <w:rFonts w:hint="eastAsia" w:ascii="仿宋_GB2312" w:hAnsi="等线" w:eastAsia="仿宋_GB2312" w:cs="Times New Roman"/>
          <w:snapToGrid/>
          <w:kern w:val="2"/>
          <w:sz w:val="32"/>
          <w:szCs w:val="32"/>
          <w:lang w:val="en-US" w:eastAsia="zh-CN"/>
        </w:rPr>
      </w:pPr>
      <w:r>
        <w:rPr>
          <w:rFonts w:hint="eastAsia" w:ascii="仿宋_GB2312" w:hAnsi="等线" w:eastAsia="仿宋_GB2312" w:cs="Times New Roman"/>
          <w:snapToGrid/>
          <w:kern w:val="2"/>
          <w:sz w:val="32"/>
          <w:szCs w:val="32"/>
          <w:lang w:val="en-US" w:eastAsia="zh-CN"/>
        </w:rPr>
        <w:t>29.河南省高校思政课教师队伍建设研究</w:t>
      </w:r>
    </w:p>
    <w:p w14:paraId="3FD13899">
      <w:pPr>
        <w:widowControl w:val="0"/>
        <w:kinsoku/>
        <w:autoSpaceDE/>
        <w:autoSpaceDN/>
        <w:adjustRightInd/>
        <w:snapToGrid/>
        <w:spacing w:line="240" w:lineRule="auto"/>
        <w:ind w:firstLine="640"/>
        <w:jc w:val="both"/>
        <w:textAlignment w:val="auto"/>
        <w:rPr>
          <w:rFonts w:hint="eastAsia" w:ascii="仿宋_GB2312" w:hAnsi="等线" w:eastAsia="仿宋_GB2312" w:cs="Times New Roman"/>
          <w:snapToGrid/>
          <w:kern w:val="2"/>
          <w:sz w:val="32"/>
          <w:szCs w:val="32"/>
          <w:lang w:val="en-US" w:eastAsia="zh-CN"/>
        </w:rPr>
      </w:pPr>
      <w:r>
        <w:rPr>
          <w:rFonts w:hint="eastAsia" w:ascii="仿宋_GB2312" w:hAnsi="等线" w:eastAsia="仿宋_GB2312" w:cs="Times New Roman"/>
          <w:snapToGrid/>
          <w:kern w:val="2"/>
          <w:sz w:val="32"/>
          <w:szCs w:val="32"/>
          <w:lang w:val="en-US" w:eastAsia="zh-CN"/>
        </w:rPr>
        <w:t>30.河南省高校学生思想政治状况调查研究</w:t>
      </w:r>
    </w:p>
    <w:p w14:paraId="0BD016E0">
      <w:pPr>
        <w:widowControl w:val="0"/>
        <w:kinsoku/>
        <w:autoSpaceDE/>
        <w:autoSpaceDN/>
        <w:adjustRightInd/>
        <w:snapToGrid/>
        <w:spacing w:line="240" w:lineRule="auto"/>
        <w:ind w:firstLine="640"/>
        <w:jc w:val="both"/>
        <w:textAlignment w:val="auto"/>
        <w:rPr>
          <w:rFonts w:hint="eastAsia" w:ascii="仿宋_GB2312" w:hAnsi="等线" w:eastAsia="仿宋_GB2312" w:cs="Times New Roman"/>
          <w:snapToGrid/>
          <w:kern w:val="2"/>
          <w:sz w:val="32"/>
          <w:szCs w:val="32"/>
          <w:lang w:val="en-US" w:eastAsia="zh-CN"/>
        </w:rPr>
      </w:pPr>
      <w:r>
        <w:rPr>
          <w:rFonts w:hint="eastAsia" w:ascii="仿宋_GB2312" w:hAnsi="等线" w:eastAsia="仿宋_GB2312" w:cs="Times New Roman"/>
          <w:snapToGrid/>
          <w:kern w:val="2"/>
          <w:sz w:val="32"/>
          <w:szCs w:val="32"/>
          <w:lang w:val="en-US" w:eastAsia="zh-CN"/>
        </w:rPr>
        <w:t>31.数智技术赋能学校思想政治教育引领力提升研究</w:t>
      </w:r>
    </w:p>
    <w:p w14:paraId="34D63B88">
      <w:pPr>
        <w:widowControl w:val="0"/>
        <w:kinsoku/>
        <w:autoSpaceDE/>
        <w:autoSpaceDN/>
        <w:adjustRightInd/>
        <w:snapToGrid/>
        <w:spacing w:line="240" w:lineRule="auto"/>
        <w:ind w:firstLine="640"/>
        <w:jc w:val="both"/>
        <w:textAlignment w:val="auto"/>
        <w:rPr>
          <w:rFonts w:hint="eastAsia" w:ascii="仿宋_GB2312" w:hAnsi="等线" w:eastAsia="仿宋_GB2312" w:cs="Times New Roman"/>
          <w:snapToGrid/>
          <w:kern w:val="2"/>
          <w:sz w:val="32"/>
          <w:szCs w:val="32"/>
          <w:lang w:val="en-US" w:eastAsia="zh-CN"/>
        </w:rPr>
      </w:pPr>
      <w:r>
        <w:rPr>
          <w:rFonts w:hint="eastAsia" w:ascii="仿宋_GB2312" w:hAnsi="等线" w:eastAsia="仿宋_GB2312" w:cs="Times New Roman"/>
          <w:snapToGrid/>
          <w:kern w:val="2"/>
          <w:sz w:val="32"/>
          <w:szCs w:val="32"/>
          <w:lang w:val="en-US" w:eastAsia="zh-CN"/>
        </w:rPr>
        <w:t>32.数智时代中华传统优秀文化融入中小学思政教育一体化建设研究</w:t>
      </w:r>
    </w:p>
    <w:p w14:paraId="48E97550">
      <w:pPr>
        <w:widowControl w:val="0"/>
        <w:kinsoku/>
        <w:autoSpaceDE/>
        <w:autoSpaceDN/>
        <w:adjustRightInd/>
        <w:snapToGrid/>
        <w:spacing w:line="240" w:lineRule="auto"/>
        <w:ind w:firstLine="640"/>
        <w:jc w:val="both"/>
        <w:textAlignment w:val="auto"/>
        <w:rPr>
          <w:rFonts w:hint="eastAsia" w:ascii="仿宋_GB2312" w:hAnsi="等线" w:eastAsia="仿宋_GB2312" w:cs="Times New Roman"/>
          <w:snapToGrid/>
          <w:kern w:val="2"/>
          <w:sz w:val="32"/>
          <w:szCs w:val="32"/>
          <w:lang w:val="en-US" w:eastAsia="zh-CN"/>
        </w:rPr>
      </w:pPr>
      <w:r>
        <w:rPr>
          <w:rFonts w:hint="eastAsia" w:ascii="仿宋_GB2312" w:hAnsi="等线" w:eastAsia="仿宋_GB2312" w:cs="Times New Roman"/>
          <w:snapToGrid/>
          <w:kern w:val="2"/>
          <w:sz w:val="32"/>
          <w:szCs w:val="32"/>
          <w:lang w:val="en-US" w:eastAsia="zh-CN"/>
        </w:rPr>
        <w:t>33.思想政治教育促进基层社会治理作用机制研究</w:t>
      </w:r>
    </w:p>
    <w:p w14:paraId="0A0EC496">
      <w:pPr>
        <w:widowControl w:val="0"/>
        <w:kinsoku/>
        <w:autoSpaceDE/>
        <w:autoSpaceDN/>
        <w:adjustRightInd/>
        <w:snapToGrid/>
        <w:spacing w:line="240" w:lineRule="auto"/>
        <w:ind w:firstLine="640"/>
        <w:jc w:val="both"/>
        <w:textAlignment w:val="auto"/>
        <w:rPr>
          <w:rFonts w:hint="eastAsia" w:ascii="仿宋_GB2312" w:hAnsi="等线" w:eastAsia="仿宋_GB2312" w:cs="Times New Roman"/>
          <w:snapToGrid/>
          <w:kern w:val="2"/>
          <w:sz w:val="32"/>
          <w:szCs w:val="32"/>
          <w:lang w:val="en-US" w:eastAsia="zh-CN"/>
        </w:rPr>
      </w:pPr>
      <w:r>
        <w:rPr>
          <w:rFonts w:hint="eastAsia" w:ascii="仿宋_GB2312" w:hAnsi="等线" w:eastAsia="仿宋_GB2312" w:cs="Times New Roman"/>
          <w:snapToGrid/>
          <w:kern w:val="2"/>
          <w:sz w:val="32"/>
          <w:szCs w:val="32"/>
          <w:lang w:val="en-US" w:eastAsia="zh-CN"/>
        </w:rPr>
        <w:t>34.河南省社区网格治理与思想政治工作深度融合的路径与机制研究</w:t>
      </w:r>
    </w:p>
    <w:p w14:paraId="4B00D2EE">
      <w:pPr>
        <w:widowControl w:val="0"/>
        <w:kinsoku/>
        <w:autoSpaceDE/>
        <w:autoSpaceDN/>
        <w:adjustRightInd/>
        <w:snapToGrid/>
        <w:spacing w:line="240" w:lineRule="auto"/>
        <w:ind w:firstLine="640"/>
        <w:jc w:val="both"/>
        <w:textAlignment w:val="auto"/>
        <w:rPr>
          <w:rFonts w:hint="eastAsia" w:ascii="仿宋_GB2312" w:hAnsi="等线" w:eastAsia="仿宋_GB2312" w:cs="Times New Roman"/>
          <w:snapToGrid/>
          <w:kern w:val="2"/>
          <w:sz w:val="32"/>
          <w:szCs w:val="32"/>
          <w:lang w:val="en-US" w:eastAsia="zh-CN"/>
        </w:rPr>
      </w:pPr>
      <w:r>
        <w:rPr>
          <w:rFonts w:hint="eastAsia" w:ascii="仿宋_GB2312" w:hAnsi="等线" w:eastAsia="仿宋_GB2312" w:cs="Times New Roman"/>
          <w:snapToGrid/>
          <w:kern w:val="2"/>
          <w:sz w:val="32"/>
          <w:szCs w:val="32"/>
          <w:lang w:val="en-US" w:eastAsia="zh-CN"/>
        </w:rPr>
        <w:t>35.微短剧价值取向偏差矫正机制研究</w:t>
      </w:r>
    </w:p>
    <w:p w14:paraId="05B3CF48">
      <w:pPr>
        <w:widowControl w:val="0"/>
        <w:kinsoku/>
        <w:autoSpaceDE/>
        <w:autoSpaceDN/>
        <w:adjustRightInd/>
        <w:snapToGrid/>
        <w:spacing w:line="240" w:lineRule="auto"/>
        <w:ind w:firstLine="640"/>
        <w:jc w:val="both"/>
        <w:textAlignment w:val="auto"/>
        <w:rPr>
          <w:rFonts w:hint="eastAsia" w:ascii="仿宋_GB2312" w:hAnsi="等线" w:eastAsia="仿宋_GB2312" w:cs="Times New Roman"/>
          <w:snapToGrid/>
          <w:kern w:val="2"/>
          <w:sz w:val="32"/>
          <w:szCs w:val="32"/>
          <w:lang w:val="en-US" w:eastAsia="zh-CN"/>
        </w:rPr>
      </w:pPr>
      <w:r>
        <w:rPr>
          <w:rFonts w:hint="eastAsia" w:ascii="仿宋_GB2312" w:hAnsi="等线" w:eastAsia="仿宋_GB2312" w:cs="Times New Roman"/>
          <w:snapToGrid/>
          <w:kern w:val="2"/>
          <w:sz w:val="32"/>
          <w:szCs w:val="32"/>
          <w:lang w:val="en-US" w:eastAsia="zh-CN"/>
        </w:rPr>
        <w:t>36.人工智能对思想政治工作的影响及治理策略研究</w:t>
      </w:r>
    </w:p>
    <w:p w14:paraId="6B779359">
      <w:pPr>
        <w:widowControl w:val="0"/>
        <w:kinsoku/>
        <w:autoSpaceDE/>
        <w:autoSpaceDN/>
        <w:adjustRightInd/>
        <w:snapToGrid/>
        <w:spacing w:line="240" w:lineRule="auto"/>
        <w:ind w:firstLine="640"/>
        <w:jc w:val="both"/>
        <w:textAlignment w:val="auto"/>
        <w:rPr>
          <w:rFonts w:hint="eastAsia" w:ascii="仿宋_GB2312" w:hAnsi="等线" w:eastAsia="仿宋_GB2312" w:cs="Times New Roman"/>
          <w:snapToGrid/>
          <w:kern w:val="2"/>
          <w:sz w:val="32"/>
          <w:szCs w:val="32"/>
          <w:lang w:val="en-US" w:eastAsia="zh-CN"/>
        </w:rPr>
      </w:pPr>
      <w:r>
        <w:rPr>
          <w:rFonts w:hint="eastAsia" w:ascii="仿宋_GB2312" w:hAnsi="等线" w:eastAsia="仿宋_GB2312" w:cs="Times New Roman"/>
          <w:snapToGrid/>
          <w:kern w:val="2"/>
          <w:sz w:val="32"/>
          <w:szCs w:val="32"/>
          <w:lang w:val="en-US" w:eastAsia="zh-CN"/>
        </w:rPr>
        <w:t>37.新时代加强网民思想政治引领工作研究</w:t>
      </w:r>
    </w:p>
    <w:p w14:paraId="14E7880E">
      <w:pPr>
        <w:widowControl w:val="0"/>
        <w:kinsoku/>
        <w:autoSpaceDE/>
        <w:autoSpaceDN/>
        <w:adjustRightInd/>
        <w:snapToGrid/>
        <w:spacing w:line="240" w:lineRule="auto"/>
        <w:ind w:firstLine="640"/>
        <w:jc w:val="both"/>
        <w:textAlignment w:val="auto"/>
        <w:rPr>
          <w:rFonts w:hint="eastAsia" w:ascii="仿宋_GB2312" w:hAnsi="等线" w:eastAsia="仿宋_GB2312" w:cs="Times New Roman"/>
          <w:snapToGrid/>
          <w:kern w:val="2"/>
          <w:sz w:val="32"/>
          <w:szCs w:val="32"/>
          <w:lang w:val="en-US" w:eastAsia="zh-CN"/>
        </w:rPr>
      </w:pPr>
      <w:r>
        <w:rPr>
          <w:rFonts w:hint="eastAsia" w:ascii="仿宋_GB2312" w:hAnsi="等线" w:eastAsia="仿宋_GB2312" w:cs="Times New Roman"/>
          <w:snapToGrid/>
          <w:kern w:val="2"/>
          <w:sz w:val="32"/>
          <w:szCs w:val="32"/>
          <w:lang w:val="en-US" w:eastAsia="zh-CN"/>
        </w:rPr>
        <w:t>38.融媒体时代如何提升思想政治工作吸引力</w:t>
      </w:r>
    </w:p>
    <w:p w14:paraId="40A0B7DB">
      <w:pPr>
        <w:widowControl w:val="0"/>
        <w:kinsoku/>
        <w:autoSpaceDE/>
        <w:autoSpaceDN/>
        <w:adjustRightInd/>
        <w:snapToGrid/>
        <w:spacing w:line="240" w:lineRule="auto"/>
        <w:ind w:firstLine="640"/>
        <w:jc w:val="both"/>
        <w:textAlignment w:val="auto"/>
        <w:rPr>
          <w:rFonts w:hint="eastAsia" w:ascii="仿宋_GB2312" w:hAnsi="等线" w:eastAsia="仿宋_GB2312" w:cs="Times New Roman"/>
          <w:snapToGrid/>
          <w:kern w:val="2"/>
          <w:sz w:val="32"/>
          <w:szCs w:val="32"/>
          <w:lang w:val="en-US" w:eastAsia="zh-CN"/>
        </w:rPr>
      </w:pPr>
      <w:r>
        <w:rPr>
          <w:rFonts w:hint="eastAsia" w:ascii="仿宋_GB2312" w:hAnsi="等线" w:eastAsia="仿宋_GB2312" w:cs="Times New Roman"/>
          <w:snapToGrid/>
          <w:kern w:val="2"/>
          <w:sz w:val="32"/>
          <w:szCs w:val="32"/>
          <w:lang w:val="en-US" w:eastAsia="zh-CN"/>
        </w:rPr>
        <w:t>39.网络“微场域”思想政治工作的实践形态与效能提升研究</w:t>
      </w:r>
    </w:p>
    <w:p w14:paraId="6A955D42">
      <w:pPr>
        <w:widowControl w:val="0"/>
        <w:kinsoku/>
        <w:autoSpaceDE/>
        <w:autoSpaceDN/>
        <w:adjustRightInd/>
        <w:snapToGrid/>
        <w:spacing w:line="240" w:lineRule="auto"/>
        <w:ind w:firstLine="640"/>
        <w:jc w:val="both"/>
        <w:textAlignment w:val="auto"/>
        <w:rPr>
          <w:rFonts w:hint="eastAsia" w:ascii="仿宋_GB2312" w:hAnsi="等线" w:eastAsia="仿宋_GB2312" w:cs="Times New Roman"/>
          <w:snapToGrid/>
          <w:kern w:val="2"/>
          <w:sz w:val="32"/>
          <w:szCs w:val="32"/>
          <w:lang w:val="en-US" w:eastAsia="zh-CN"/>
        </w:rPr>
      </w:pPr>
      <w:r>
        <w:rPr>
          <w:rFonts w:hint="eastAsia" w:ascii="仿宋_GB2312" w:hAnsi="等线" w:eastAsia="仿宋_GB2312" w:cs="Times New Roman"/>
          <w:snapToGrid/>
          <w:kern w:val="2"/>
          <w:sz w:val="32"/>
          <w:szCs w:val="32"/>
          <w:lang w:val="en-US" w:eastAsia="zh-CN"/>
        </w:rPr>
        <w:t>40.网红群体思想政治现状及创新引领路径研究</w:t>
      </w:r>
    </w:p>
    <w:p w14:paraId="7FA832BC">
      <w:pPr>
        <w:widowControl w:val="0"/>
        <w:kinsoku/>
        <w:autoSpaceDE/>
        <w:autoSpaceDN/>
        <w:adjustRightInd/>
        <w:snapToGrid/>
        <w:spacing w:line="240" w:lineRule="auto"/>
        <w:ind w:firstLine="640"/>
        <w:jc w:val="both"/>
        <w:textAlignment w:val="auto"/>
        <w:rPr>
          <w:rFonts w:hint="eastAsia" w:ascii="仿宋_GB2312" w:hAnsi="等线" w:eastAsia="仿宋_GB2312" w:cs="Times New Roman"/>
          <w:snapToGrid/>
          <w:kern w:val="2"/>
          <w:sz w:val="32"/>
          <w:szCs w:val="32"/>
          <w:lang w:val="en-US" w:eastAsia="zh-CN"/>
        </w:rPr>
      </w:pPr>
      <w:r>
        <w:rPr>
          <w:rFonts w:hint="eastAsia" w:ascii="仿宋_GB2312" w:hAnsi="等线" w:eastAsia="仿宋_GB2312" w:cs="Times New Roman"/>
          <w:snapToGrid/>
          <w:kern w:val="2"/>
          <w:sz w:val="32"/>
          <w:szCs w:val="32"/>
          <w:lang w:val="en-US" w:eastAsia="zh-CN"/>
        </w:rPr>
        <w:t>41.思想政治工作在积极社会心态培育中的作用机制路径研究</w:t>
      </w:r>
    </w:p>
    <w:p w14:paraId="431C629D">
      <w:pPr>
        <w:widowControl w:val="0"/>
        <w:kinsoku/>
        <w:autoSpaceDE/>
        <w:autoSpaceDN/>
        <w:adjustRightInd/>
        <w:snapToGrid/>
        <w:spacing w:line="240" w:lineRule="auto"/>
        <w:ind w:firstLine="640"/>
        <w:jc w:val="both"/>
        <w:textAlignment w:val="auto"/>
        <w:rPr>
          <w:rFonts w:hint="eastAsia" w:ascii="仿宋_GB2312" w:hAnsi="等线" w:eastAsia="仿宋_GB2312" w:cs="Times New Roman"/>
          <w:snapToGrid/>
          <w:kern w:val="2"/>
          <w:sz w:val="32"/>
          <w:szCs w:val="32"/>
          <w:lang w:val="en-US" w:eastAsia="zh-CN"/>
        </w:rPr>
      </w:pPr>
      <w:r>
        <w:rPr>
          <w:rFonts w:hint="eastAsia" w:ascii="仿宋_GB2312" w:hAnsi="等线" w:eastAsia="仿宋_GB2312" w:cs="Times New Roman"/>
          <w:snapToGrid/>
          <w:kern w:val="2"/>
          <w:sz w:val="32"/>
          <w:szCs w:val="32"/>
          <w:lang w:val="en-US" w:eastAsia="zh-CN"/>
        </w:rPr>
        <w:t>42.河南省培育和践行社会主义核心价值观经验研究</w:t>
      </w:r>
    </w:p>
    <w:p w14:paraId="55702190">
      <w:pPr>
        <w:widowControl w:val="0"/>
        <w:kinsoku/>
        <w:autoSpaceDE/>
        <w:autoSpaceDN/>
        <w:adjustRightInd/>
        <w:snapToGrid/>
        <w:spacing w:line="240" w:lineRule="auto"/>
        <w:ind w:firstLine="640"/>
        <w:jc w:val="both"/>
        <w:textAlignment w:val="auto"/>
        <w:rPr>
          <w:rFonts w:hint="eastAsia" w:ascii="仿宋_GB2312" w:hAnsi="等线" w:eastAsia="仿宋_GB2312" w:cs="Times New Roman"/>
          <w:snapToGrid/>
          <w:kern w:val="2"/>
          <w:sz w:val="32"/>
          <w:szCs w:val="32"/>
          <w:lang w:val="en-US" w:eastAsia="zh-CN"/>
        </w:rPr>
      </w:pPr>
      <w:r>
        <w:rPr>
          <w:rFonts w:hint="eastAsia" w:ascii="仿宋_GB2312" w:hAnsi="等线" w:eastAsia="仿宋_GB2312" w:cs="Times New Roman"/>
          <w:snapToGrid/>
          <w:kern w:val="2"/>
          <w:sz w:val="32"/>
          <w:szCs w:val="32"/>
          <w:lang w:val="en-US" w:eastAsia="zh-CN"/>
        </w:rPr>
        <w:t>43.中华优秀传统文化、革命文化和社会主义先进文化融入思想政治工作的创造性转化、创新性发展研究</w:t>
      </w:r>
    </w:p>
    <w:p w14:paraId="1DBD642C">
      <w:pPr>
        <w:widowControl w:val="0"/>
        <w:kinsoku/>
        <w:autoSpaceDE/>
        <w:autoSpaceDN/>
        <w:adjustRightInd/>
        <w:snapToGrid/>
        <w:spacing w:line="240" w:lineRule="auto"/>
        <w:ind w:firstLine="640"/>
        <w:jc w:val="both"/>
        <w:textAlignment w:val="auto"/>
        <w:rPr>
          <w:rFonts w:hint="eastAsia" w:ascii="仿宋_GB2312" w:hAnsi="等线" w:eastAsia="仿宋_GB2312" w:cs="Times New Roman"/>
          <w:snapToGrid/>
          <w:kern w:val="2"/>
          <w:sz w:val="32"/>
          <w:szCs w:val="32"/>
          <w:lang w:val="en-US" w:eastAsia="zh-CN"/>
        </w:rPr>
      </w:pPr>
      <w:r>
        <w:rPr>
          <w:rFonts w:hint="eastAsia" w:ascii="仿宋_GB2312" w:hAnsi="等线" w:eastAsia="仿宋_GB2312" w:cs="Times New Roman"/>
          <w:snapToGrid/>
          <w:kern w:val="2"/>
          <w:sz w:val="32"/>
          <w:szCs w:val="32"/>
          <w:lang w:val="en-US" w:eastAsia="zh-CN"/>
        </w:rPr>
        <w:t>44.河南省爱国主义教育示范基地思想政治教育功能实现情况研究</w:t>
      </w:r>
    </w:p>
    <w:p w14:paraId="21990D34">
      <w:pPr>
        <w:widowControl w:val="0"/>
        <w:kinsoku/>
        <w:autoSpaceDE/>
        <w:autoSpaceDN/>
        <w:adjustRightInd/>
        <w:snapToGrid/>
        <w:spacing w:line="240" w:lineRule="auto"/>
        <w:ind w:firstLine="640"/>
        <w:jc w:val="both"/>
        <w:textAlignment w:val="auto"/>
        <w:rPr>
          <w:rFonts w:hint="eastAsia" w:ascii="仿宋_GB2312" w:hAnsi="等线" w:eastAsia="仿宋_GB2312" w:cs="Times New Roman"/>
          <w:snapToGrid/>
          <w:kern w:val="2"/>
          <w:sz w:val="32"/>
          <w:szCs w:val="32"/>
          <w:lang w:val="en-US" w:eastAsia="zh-CN"/>
        </w:rPr>
      </w:pPr>
      <w:r>
        <w:rPr>
          <w:rFonts w:hint="eastAsia" w:ascii="仿宋_GB2312" w:hAnsi="等线" w:eastAsia="仿宋_GB2312" w:cs="Times New Roman"/>
          <w:snapToGrid/>
          <w:kern w:val="2"/>
          <w:sz w:val="32"/>
          <w:szCs w:val="32"/>
          <w:lang w:val="en-US" w:eastAsia="zh-CN"/>
        </w:rPr>
        <w:t>45.河南省传承红色基因、弘扬革命文化研究</w:t>
      </w:r>
    </w:p>
    <w:p w14:paraId="1AF7B125">
      <w:pPr>
        <w:widowControl w:val="0"/>
        <w:kinsoku/>
        <w:autoSpaceDE/>
        <w:autoSpaceDN/>
        <w:adjustRightInd/>
        <w:snapToGrid/>
        <w:spacing w:line="240" w:lineRule="auto"/>
        <w:ind w:firstLine="640"/>
        <w:jc w:val="both"/>
        <w:textAlignment w:val="auto"/>
        <w:rPr>
          <w:rFonts w:hint="eastAsia" w:ascii="仿宋_GB2312" w:hAnsi="等线" w:eastAsia="仿宋_GB2312" w:cs="Times New Roman"/>
          <w:snapToGrid/>
          <w:kern w:val="2"/>
          <w:sz w:val="32"/>
          <w:szCs w:val="32"/>
          <w:lang w:val="en-US" w:eastAsia="zh-CN"/>
        </w:rPr>
      </w:pPr>
      <w:r>
        <w:rPr>
          <w:rFonts w:hint="eastAsia" w:ascii="仿宋_GB2312" w:hAnsi="等线" w:eastAsia="仿宋_GB2312" w:cs="Times New Roman"/>
          <w:snapToGrid/>
          <w:kern w:val="2"/>
          <w:sz w:val="32"/>
          <w:szCs w:val="32"/>
          <w:lang w:val="en-US" w:eastAsia="zh-CN"/>
        </w:rPr>
        <w:t>46.运用我省红色资源开展思想政治工作研究</w:t>
      </w:r>
    </w:p>
    <w:p w14:paraId="5BDE7069">
      <w:pPr>
        <w:widowControl w:val="0"/>
        <w:kinsoku/>
        <w:autoSpaceDE/>
        <w:autoSpaceDN/>
        <w:adjustRightInd/>
        <w:snapToGrid/>
        <w:spacing w:line="240" w:lineRule="auto"/>
        <w:ind w:firstLine="640"/>
        <w:jc w:val="both"/>
        <w:textAlignment w:val="auto"/>
        <w:rPr>
          <w:rFonts w:hint="eastAsia" w:ascii="仿宋_GB2312" w:hAnsi="等线" w:eastAsia="仿宋_GB2312" w:cs="Times New Roman"/>
          <w:snapToGrid/>
          <w:kern w:val="2"/>
          <w:sz w:val="32"/>
          <w:szCs w:val="32"/>
          <w:lang w:val="en-US" w:eastAsia="zh-CN"/>
        </w:rPr>
      </w:pPr>
      <w:r>
        <w:rPr>
          <w:rFonts w:hint="eastAsia" w:ascii="仿宋_GB2312" w:hAnsi="等线" w:eastAsia="仿宋_GB2312" w:cs="Times New Roman"/>
          <w:snapToGrid/>
          <w:kern w:val="2"/>
          <w:sz w:val="32"/>
          <w:szCs w:val="32"/>
          <w:lang w:val="en-US" w:eastAsia="zh-CN"/>
        </w:rPr>
        <w:t>47.发挥我省先进典型的示范引领作用研究</w:t>
      </w:r>
    </w:p>
    <w:p w14:paraId="59A8158E">
      <w:pPr>
        <w:widowControl w:val="0"/>
        <w:kinsoku/>
        <w:autoSpaceDE/>
        <w:autoSpaceDN/>
        <w:adjustRightInd/>
        <w:snapToGrid/>
        <w:spacing w:line="240" w:lineRule="auto"/>
        <w:ind w:firstLine="640"/>
        <w:jc w:val="both"/>
        <w:textAlignment w:val="auto"/>
        <w:rPr>
          <w:rFonts w:hint="eastAsia" w:ascii="仿宋_GB2312" w:hAnsi="等线" w:eastAsia="仿宋_GB2312" w:cs="Times New Roman"/>
          <w:snapToGrid/>
          <w:kern w:val="2"/>
          <w:sz w:val="32"/>
          <w:szCs w:val="32"/>
          <w:lang w:val="en-US" w:eastAsia="zh-CN"/>
        </w:rPr>
      </w:pPr>
      <w:r>
        <w:rPr>
          <w:rFonts w:hint="eastAsia" w:ascii="仿宋_GB2312" w:hAnsi="等线" w:eastAsia="仿宋_GB2312" w:cs="Times New Roman"/>
          <w:snapToGrid/>
          <w:kern w:val="2"/>
          <w:sz w:val="32"/>
          <w:szCs w:val="32"/>
          <w:lang w:val="en-US" w:eastAsia="zh-CN"/>
        </w:rPr>
        <w:t>48.河南省基层干部群众精神文化需求调查研究</w:t>
      </w:r>
    </w:p>
    <w:p w14:paraId="097AE667">
      <w:pPr>
        <w:widowControl w:val="0"/>
        <w:kinsoku/>
        <w:autoSpaceDE/>
        <w:autoSpaceDN/>
        <w:adjustRightInd/>
        <w:snapToGrid/>
        <w:spacing w:line="240" w:lineRule="auto"/>
        <w:ind w:firstLine="640"/>
        <w:jc w:val="both"/>
        <w:textAlignment w:val="auto"/>
        <w:rPr>
          <w:rFonts w:hint="eastAsia" w:ascii="仿宋_GB2312" w:hAnsi="等线" w:eastAsia="仿宋_GB2312" w:cs="Times New Roman"/>
          <w:snapToGrid/>
          <w:kern w:val="2"/>
          <w:sz w:val="32"/>
          <w:szCs w:val="32"/>
          <w:lang w:val="en-US" w:eastAsia="zh-CN"/>
        </w:rPr>
      </w:pPr>
      <w:r>
        <w:rPr>
          <w:rFonts w:hint="eastAsia" w:ascii="仿宋_GB2312" w:hAnsi="等线" w:eastAsia="仿宋_GB2312" w:cs="Times New Roman"/>
          <w:snapToGrid/>
          <w:kern w:val="2"/>
          <w:sz w:val="32"/>
          <w:szCs w:val="32"/>
          <w:lang w:val="en-US" w:eastAsia="zh-CN"/>
        </w:rPr>
        <w:t>49.经济运行新情况新问题对我省群众生活和思想影响及对策研究</w:t>
      </w:r>
    </w:p>
    <w:p w14:paraId="08F8F723">
      <w:pPr>
        <w:widowControl w:val="0"/>
        <w:kinsoku/>
        <w:autoSpaceDE/>
        <w:autoSpaceDN/>
        <w:adjustRightInd/>
        <w:snapToGrid/>
        <w:spacing w:line="240" w:lineRule="auto"/>
        <w:ind w:firstLine="640"/>
        <w:jc w:val="both"/>
        <w:textAlignment w:val="auto"/>
      </w:pPr>
      <w:r>
        <w:rPr>
          <w:rFonts w:hint="eastAsia" w:ascii="仿宋_GB2312" w:hAnsi="等线" w:eastAsia="仿宋_GB2312" w:cs="Times New Roman"/>
          <w:snapToGrid/>
          <w:kern w:val="2"/>
          <w:sz w:val="32"/>
          <w:szCs w:val="32"/>
          <w:lang w:val="en-US" w:eastAsia="zh-CN"/>
        </w:rPr>
        <w:t>50.河南省公立医院思想政治工作创新路径研究</w:t>
      </w:r>
    </w:p>
    <w:sectPr>
      <w:footerReference r:id="rId5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7F281C7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7350BA0"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GA044yAgAAYQQAAA4AAABkcnMvZTJvRG9jLnhtbK1UzY7TMBC+I/EO&#10;lu80aStW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pm/T9sLVA3CpkSOS6B4brdDsm57Z3uRn&#10;EHOm6wxv+aZC8i3z4YE5tAIejGEJ91gKaZDE9BYlpXFf/3Ue41EheCmp0VoZ1ZgkSuQHjcoBMAyG&#10;G4z9YOijujPo1TGG0PLWxAUX5GAWzqgvmKBVzAEX0xyZMhoG8y507Y0J5GK1aoOO1lWHsruAvrMs&#10;bPXO8pgmCunt6hggZqtxFKhTpdcNnddWqZ+S2Np/7tuopz/D8h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4YDTjj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7350BA0"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5410D2F"/>
    <w:rsid w:val="02003CB8"/>
    <w:rsid w:val="1DE90F9E"/>
    <w:rsid w:val="35410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1110</Words>
  <Characters>1204</Characters>
  <Lines>0</Lines>
  <Paragraphs>0</Paragraphs>
  <TotalTime>8</TotalTime>
  <ScaleCrop>false</ScaleCrop>
  <LinksUpToDate>false</LinksUpToDate>
  <CharactersWithSpaces>1205</CharactersWithSpaces>
  <Application>WPS Office_12.1.0.24031_F1E327BC-269C-435d-A152-05C5408002CA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2026-07-14T08:00:00Z</dcterms:created>
  <dc:creator>zz</dc:creator>
  <cp:lastModifiedBy>zz</cp:lastModifiedBy>
  <dcterms:modified xsi:type="dcterms:W3CDTF">2026-07-15T08:09:12Z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2052-12.1.0.24031</vt:lpwstr>
  </property>
  <property fmtid="{D5CDD505-2E9C-101B-9397-08002B2CF9AE}" pid="3" name="ICV">
    <vt:lpwstr>4949F729EDC24EC2926D3E4DCA726AE3_13</vt:lpwstr>
  </property>
  <property fmtid="{D5CDD505-2E9C-101B-9397-08002B2CF9AE}" pid="4" name="KSOTemplateDocerSaveRecord">
    <vt:lpwstr>eyJoZGlkIjoiODg5YjRlNGFhMjc2OTI5M2RkMWYyYmFhM2U4MjI0ZWEiLCJ1c2VySWQiOiIxMTQ0Njc2MzcxIn0=</vt:lpwstr>
  </property>
</Properties>
</file>