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 w:ascii="黑体" w:hAnsi="黑体" w:eastAsia="黑体" w:cs="黑体"/>
          <w:lang w:val="en-US"/>
        </w:rPr>
      </w:pPr>
    </w:p>
    <w:p>
      <w:pPr>
        <w:pStyle w:val="2"/>
        <w:bidi w:val="0"/>
        <w:jc w:val="center"/>
        <w:rPr>
          <w:rFonts w:hint="eastAsia" w:ascii="黑体" w:hAnsi="黑体" w:eastAsia="黑体" w:cs="黑体"/>
          <w:lang w:val="en-US"/>
        </w:rPr>
      </w:pPr>
      <w:r>
        <w:rPr>
          <w:rFonts w:hint="eastAsia" w:ascii="黑体" w:hAnsi="黑体" w:eastAsia="黑体" w:cs="黑体"/>
          <w:lang w:val="en-US"/>
        </w:rPr>
        <w:t>河南省科普微视频大赛平台</w:t>
      </w:r>
    </w:p>
    <w:p>
      <w:pPr>
        <w:pStyle w:val="2"/>
        <w:bidi w:val="0"/>
        <w:jc w:val="center"/>
        <w:rPr>
          <w:rFonts w:hint="eastAsia"/>
          <w:lang w:val="en-US"/>
        </w:rPr>
      </w:pPr>
      <w:r>
        <w:rPr>
          <w:rFonts w:hint="eastAsia" w:ascii="黑体" w:hAnsi="黑体" w:eastAsia="黑体" w:cs="黑体"/>
          <w:lang w:val="en-US"/>
        </w:rPr>
        <w:t>用户</w:t>
      </w:r>
      <w:r>
        <w:rPr>
          <w:rFonts w:hint="eastAsia" w:ascii="黑体" w:hAnsi="黑体" w:eastAsia="黑体" w:cs="黑体"/>
          <w:lang w:val="en-US" w:eastAsia="zh-CN"/>
        </w:rPr>
        <w:t>（参赛用户）</w:t>
      </w:r>
      <w:r>
        <w:rPr>
          <w:rFonts w:hint="eastAsia" w:ascii="黑体" w:hAnsi="黑体" w:eastAsia="黑体" w:cs="黑体"/>
          <w:lang w:val="en-US"/>
        </w:rPr>
        <w:t>使用手册</w:t>
      </w:r>
      <w:bookmarkStart w:id="12" w:name="_GoBack"/>
      <w:bookmarkEnd w:id="12"/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rPr>
          <w:rFonts w:hint="eastAsia"/>
          <w:lang w:val="en-US"/>
        </w:rPr>
      </w:pPr>
    </w:p>
    <w:p>
      <w:pPr>
        <w:bidi w:val="0"/>
        <w:jc w:val="center"/>
        <w:rPr>
          <w:rFonts w:hint="eastAsia" w:ascii="仿宋" w:hAnsi="仿宋" w:eastAsia="仿宋" w:cs="仿宋"/>
          <w:sz w:val="30"/>
          <w:szCs w:val="30"/>
          <w:lang w:val="en-US"/>
        </w:rPr>
      </w:pPr>
      <w:r>
        <w:rPr>
          <w:rFonts w:hint="eastAsia" w:ascii="仿宋" w:hAnsi="仿宋" w:eastAsia="仿宋" w:cs="仿宋"/>
          <w:sz w:val="30"/>
          <w:szCs w:val="30"/>
          <w:lang w:val="en-US"/>
        </w:rPr>
        <w:t>2019年05月</w:t>
      </w:r>
    </w:p>
    <w:p>
      <w:pPr>
        <w:bidi w:val="0"/>
        <w:jc w:val="center"/>
        <w:rPr>
          <w:rFonts w:hint="eastAsia" w:ascii="仿宋" w:hAnsi="仿宋" w:eastAsia="仿宋" w:cs="仿宋"/>
          <w:sz w:val="30"/>
          <w:szCs w:val="30"/>
          <w:lang w:val="en-US"/>
        </w:rPr>
      </w:pPr>
      <w:r>
        <w:rPr>
          <w:rFonts w:hint="eastAsia" w:ascii="仿宋" w:hAnsi="仿宋" w:eastAsia="仿宋" w:cs="仿宋"/>
          <w:sz w:val="30"/>
          <w:szCs w:val="30"/>
          <w:lang w:val="en-US"/>
        </w:rPr>
        <w:t>河南省科学技术协会  编制</w:t>
      </w:r>
    </w:p>
    <w:p>
      <w:pPr>
        <w:bidi w:val="0"/>
        <w:rPr>
          <w:rFonts w:hint="eastAsia"/>
          <w:lang w:val="en-US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/>
        </w:rPr>
        <w:t>前  言</w:t>
      </w:r>
    </w:p>
    <w:p>
      <w:pPr>
        <w:pStyle w:val="3"/>
        <w:bidi w:val="0"/>
        <w:rPr>
          <w:rFonts w:hint="eastAsia"/>
          <w:lang w:val="en-US"/>
        </w:rPr>
      </w:pPr>
      <w:r>
        <w:rPr>
          <w:rFonts w:hint="eastAsia"/>
          <w:lang w:val="en-US"/>
        </w:rPr>
        <w:t>一、系统说明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宋体" w:hAnsi="宋体"/>
          <w:sz w:val="21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河南省科普微视频大赛通过参赛者在线提交作品参赛、推荐渠道在线推荐、评审专家在线公布成绩的方式，致力于提升科普视频的宣传推广工作，方便参赛用户直接在线报名参赛，提升参赛积极性，方便推荐渠道在线审核参赛者作品，便于快速有效的提升评审过程和方式，有利于工作信息化、无纸化、便捷化，减少工作人员工作量。</w:t>
      </w:r>
    </w:p>
    <w:p>
      <w:pPr>
        <w:pStyle w:val="3"/>
        <w:bidi w:val="0"/>
        <w:rPr>
          <w:rFonts w:hint="eastAsia" w:ascii="宋体" w:hAnsi="宋体" w:eastAsia="宋体"/>
          <w:sz w:val="21"/>
          <w:lang w:val="en-US" w:eastAsia="zh-CN"/>
        </w:rPr>
      </w:pPr>
      <w:r>
        <w:rPr>
          <w:rFonts w:hint="eastAsia"/>
          <w:lang w:val="en-US"/>
        </w:rPr>
        <w:t>二、环境要求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系统对电脑的要求如下：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硬件：建议英特尔i3处理器以上，建议i5；内存4G以上，建议8G。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软件：操作系统要求Windows7及以上版本。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带宽：独享带宽5M以上，共享带宽20M以上。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浏览器：微软IE9及以上版本，支持谷歌浏览器、火狐浏览器、360浏览器（建议极速模式）最新版本。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打印：微软Office2007或者以上版本，推荐WPS最新版本。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注意：如不清楚机器的软件及硬件情况，请咨询本单位的系统管理员。</w:t>
      </w: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rPr>
          <w:rFonts w:hint="eastAsia"/>
          <w:lang w:val="en-US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大赛流程</w:t>
      </w:r>
    </w:p>
    <w:p>
      <w:pPr>
        <w:jc w:val="center"/>
        <w:rPr>
          <w:rFonts w:hint="eastAsia"/>
          <w:lang w:val="en-US"/>
        </w:rPr>
      </w:pPr>
      <w:r>
        <w:rPr>
          <w:rFonts w:hint="eastAsia" w:ascii="仿宋" w:hAnsi="仿宋" w:eastAsia="仿宋" w:cs="仿宋"/>
          <w:sz w:val="21"/>
          <w:szCs w:val="21"/>
          <w:lang w:val="en-US" w:eastAsia="zh-CN"/>
        </w:rPr>
        <w:drawing>
          <wp:inline distT="0" distB="0" distL="114300" distR="114300">
            <wp:extent cx="2435860" cy="7645400"/>
            <wp:effectExtent l="0" t="0" r="2540" b="0"/>
            <wp:docPr id="11" name="图片 10" descr="河南省科普摄影大赛流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河南省科普摄影大赛流程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35860" cy="764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注册登录</w:t>
      </w:r>
    </w:p>
    <w:p>
      <w:pPr>
        <w:pStyle w:val="3"/>
        <w:bidi w:val="0"/>
        <w:rPr>
          <w:rFonts w:hint="eastAsia"/>
          <w:lang w:val="en-US"/>
        </w:rPr>
      </w:pPr>
      <w:r>
        <w:rPr>
          <w:rFonts w:hint="eastAsia"/>
          <w:lang w:val="en-US"/>
        </w:rPr>
        <w:t>一、登录网址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 xml:space="preserve">http://v.hast.net.cn/ </w:t>
      </w:r>
    </w:p>
    <w:p>
      <w:pPr>
        <w:pStyle w:val="3"/>
        <w:bidi w:val="0"/>
        <w:rPr>
          <w:rFonts w:hint="eastAsia"/>
          <w:lang w:val="en-US"/>
        </w:rPr>
      </w:pPr>
      <w:r>
        <w:rPr>
          <w:rFonts w:hint="eastAsia"/>
          <w:lang w:val="en-US"/>
        </w:rPr>
        <w:t>二、</w:t>
      </w:r>
      <w:r>
        <w:rPr>
          <w:rFonts w:hint="eastAsia"/>
          <w:lang w:val="en-US" w:eastAsia="zh-CN"/>
        </w:rPr>
        <w:t>注册</w:t>
      </w:r>
      <w:r>
        <w:rPr>
          <w:rFonts w:hint="eastAsia"/>
          <w:lang w:val="en-US"/>
        </w:rPr>
        <w:t>账号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  <w:r>
        <w:rPr>
          <w:rFonts w:hint="eastAsia" w:ascii="仿宋" w:hAnsi="仿宋" w:eastAsia="仿宋" w:cs="仿宋"/>
          <w:sz w:val="24"/>
          <w:szCs w:val="24"/>
          <w:lang w:val="en-US"/>
        </w:rPr>
        <w:t>进入系统，点击【注册】按钮，选择身份注册即可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8595" cy="1689100"/>
            <wp:effectExtent l="0" t="0" r="1905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68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选择身份注册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个人名义参赛请选择【个人用户】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单位名义参赛请选择【单位用户】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备注说明：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身份选择之后将无法修改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用户名不允许重复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同一身份证号/同一单位/同一手机号仅允许注册参加一次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2405" cy="3310255"/>
            <wp:effectExtent l="0" t="0" r="10795" b="444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310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登录后台，即可进入用户中心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1770" cy="3458845"/>
            <wp:effectExtent l="0" t="0" r="11430" b="825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458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/>
        </w:rPr>
      </w:pPr>
    </w:p>
    <w:p>
      <w:pPr>
        <w:rPr>
          <w:rFonts w:hint="eastAsia"/>
          <w:lang w:val="en-US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在线提交作品</w:t>
      </w:r>
    </w:p>
    <w:p>
      <w:pPr>
        <w:pStyle w:val="3"/>
        <w:numPr>
          <w:ilvl w:val="0"/>
          <w:numId w:val="5"/>
        </w:numPr>
        <w:bidi w:val="0"/>
        <w:rPr>
          <w:rFonts w:hint="default"/>
          <w:lang w:val="en-US"/>
        </w:rPr>
      </w:pPr>
      <w:r>
        <w:rPr>
          <w:rFonts w:hint="eastAsia"/>
          <w:lang w:val="en-US" w:eastAsia="zh-CN"/>
        </w:rPr>
        <w:t>查看报名时间，报名参赛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登录用户中心，即可查看报名的起止时间，点击【首页】的【提交作品】按钮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480685" cy="3167380"/>
            <wp:effectExtent l="0" t="0" r="5715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0685" cy="316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注意事项：</w:t>
      </w:r>
    </w:p>
    <w:p>
      <w:pPr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每个报名账号只允许上传一个参赛作品，上传之后将无法在点击【提交作品】进行参赛</w:t>
      </w:r>
    </w:p>
    <w:p>
      <w:pPr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超过限定的参赛日期，也无法进行报名参赛</w:t>
      </w:r>
    </w:p>
    <w:p>
      <w:pPr>
        <w:rPr>
          <w:rFonts w:hint="default"/>
          <w:lang w:val="en-US" w:eastAsia="zh-CN"/>
        </w:rPr>
      </w:pPr>
    </w:p>
    <w:p>
      <w:pPr>
        <w:pStyle w:val="3"/>
        <w:numPr>
          <w:ilvl w:val="0"/>
          <w:numId w:val="5"/>
        </w:numPr>
        <w:bidi w:val="0"/>
        <w:rPr>
          <w:rFonts w:hint="default"/>
          <w:lang w:val="en-US"/>
        </w:rPr>
      </w:pPr>
      <w:r>
        <w:rPr>
          <w:rFonts w:hint="eastAsia"/>
          <w:lang w:val="en-US" w:eastAsia="zh-CN"/>
        </w:rPr>
        <w:t>选择渠道，填写参赛信息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注意事项：有推荐渠道的选择正确的推荐渠道，没有推荐渠道的选择否即可，直接提交省级初审</w:t>
      </w:r>
    </w:p>
    <w:p>
      <w:pPr>
        <w:keepNext w:val="0"/>
        <w:keepLines w:val="0"/>
        <w:pageBreakBefore w:val="0"/>
        <w:widowControl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在线填写参赛报名表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3040" cy="3822065"/>
            <wp:effectExtent l="0" t="0" r="10160" b="63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82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推荐渠道：推荐单位未提交作品之前可以修改，提交之后将无法修改，请慎重选择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主创人员：最少添加一位人员，最多允许添加五名人员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播出平台：不允许修改，限制为腾讯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播出地址：即腾讯视频的视频具体网址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分享网址：腾讯视频的分享通用代码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视频封面：用作展示视频使用，规格：400px*300px；大小：200KB以内</w:t>
      </w:r>
    </w:p>
    <w:p>
      <w:pPr>
        <w:keepNext w:val="0"/>
        <w:keepLines w:val="0"/>
        <w:pageBreakBefore w:val="0"/>
        <w:widowControl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视频源文件：视频格式：仅限MP4格式；视频大小：500M以内；视频时长：10min以内</w:t>
      </w:r>
    </w:p>
    <w:p>
      <w:pPr>
        <w:keepNext w:val="0"/>
        <w:keepLines w:val="0"/>
        <w:pageBreakBefore w:val="0"/>
        <w:widowControl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00" w:firstLineChars="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所有的内容填写无误之后，点击【保存】即可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lang w:val="en-US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0500" cy="1579245"/>
            <wp:effectExtent l="0" t="0" r="0" b="825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5"/>
        </w:numPr>
        <w:bidi w:val="0"/>
        <w:rPr>
          <w:rFonts w:hint="default"/>
          <w:lang w:val="en-US"/>
        </w:rPr>
      </w:pPr>
      <w:r>
        <w:rPr>
          <w:rFonts w:hint="eastAsia"/>
          <w:lang w:val="en-US" w:eastAsia="zh-CN"/>
        </w:rPr>
        <w:t>修改保存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未提交状态下，允许对作品进行修改，同时也可以修改推荐渠道，点击【未提交】-【编辑】即可</w:t>
      </w:r>
    </w:p>
    <w:p>
      <w:pPr>
        <w:pStyle w:val="3"/>
        <w:numPr>
          <w:ilvl w:val="0"/>
          <w:numId w:val="5"/>
        </w:numPr>
        <w:bidi w:val="0"/>
        <w:rPr>
          <w:rFonts w:hint="default"/>
          <w:lang w:val="en-US"/>
        </w:rPr>
      </w:pPr>
      <w:r>
        <w:rPr>
          <w:rFonts w:hint="eastAsia"/>
          <w:lang w:val="en-US" w:eastAsia="zh-CN"/>
        </w:rPr>
        <w:t>提交作品</w:t>
      </w:r>
    </w:p>
    <w:p>
      <w:pPr>
        <w:rPr>
          <w:rFonts w:hint="default"/>
          <w:lang w:val="en-US"/>
        </w:rPr>
      </w:pPr>
      <w:r>
        <w:rPr>
          <w:rFonts w:hint="eastAsia"/>
          <w:lang w:val="en-US" w:eastAsia="zh-CN"/>
        </w:rPr>
        <w:t>作品提交之后，将不允许进行修改，点击【未提交】选中要提交的作品，点击【提交】接口</w:t>
      </w:r>
    </w:p>
    <w:p>
      <w:pPr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67325" cy="2580005"/>
            <wp:effectExtent l="0" t="0" r="3175" b="1079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80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8595" cy="2630170"/>
            <wp:effectExtent l="0" t="0" r="1905" b="1143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30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提交之后，作品则自动划分到【渠道审核中】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71135" cy="2416810"/>
            <wp:effectExtent l="0" t="0" r="12065" b="8890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5"/>
        </w:numPr>
        <w:bidi w:val="0"/>
      </w:pPr>
      <w:r>
        <w:rPr>
          <w:rFonts w:hint="eastAsia"/>
          <w:lang w:val="en-US" w:eastAsia="zh-CN"/>
        </w:rPr>
        <w:t>驳回修改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如果内容不符合要求，被驳回，则需要进行编辑修改之后，再次进行提交。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485765" cy="2745105"/>
            <wp:effectExtent l="0" t="0" r="635" b="10795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274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编辑修改之后，重新点击提交即可。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备注说明：如果初审被驳回，修改之后提交则自动提交至初审，无需渠道再次审核。</w:t>
      </w:r>
    </w:p>
    <w:p>
      <w:pPr>
        <w:pStyle w:val="3"/>
        <w:numPr>
          <w:ilvl w:val="0"/>
          <w:numId w:val="5"/>
        </w:numPr>
        <w:bidi w:val="0"/>
      </w:pPr>
      <w:r>
        <w:rPr>
          <w:rFonts w:hint="eastAsia"/>
          <w:lang w:val="en-US" w:eastAsia="zh-CN"/>
        </w:rPr>
        <w:t>查看结果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渠道审核通过之后将统一递交至初审，初审通过之后，前台将展示我们的作品，进入投票环节，如果初审未通过，则前台将不能展示我们的作品信息。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最终结果可以在【评审结果】状态下查看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271135" cy="2284730"/>
            <wp:effectExtent l="0" t="0" r="12065" b="1270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28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rPr>
          <w:rFonts w:hint="eastAsia" w:ascii="仿宋" w:hAnsi="仿宋" w:eastAsia="仿宋" w:cs="仿宋"/>
          <w:sz w:val="24"/>
          <w:szCs w:val="24"/>
          <w:lang w:val="en-US"/>
        </w:rPr>
      </w:pPr>
    </w:p>
    <w:p>
      <w:pPr>
        <w:rPr>
          <w:rFonts w:hint="eastAsia"/>
          <w:lang w:val="en-US"/>
        </w:rPr>
      </w:pPr>
    </w:p>
    <w:p>
      <w:pPr>
        <w:spacing w:beforeLines="0" w:afterLines="0"/>
        <w:jc w:val="left"/>
        <w:rPr>
          <w:rFonts w:hint="eastAsia" w:ascii="宋体" w:hAnsi="宋体"/>
          <w:sz w:val="21"/>
          <w:lang w:val="en-US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完善用户信息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点击【用户信息】填充对应的用户信息，点击【保存】即可</w:t>
      </w:r>
    </w:p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485765" cy="3557270"/>
            <wp:effectExtent l="0" t="0" r="635" b="11430"/>
            <wp:docPr id="36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2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355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账户安全设置</w:t>
      </w:r>
    </w:p>
    <w:p>
      <w:pPr>
        <w:pStyle w:val="3"/>
        <w:numPr>
          <w:ilvl w:val="0"/>
          <w:numId w:val="9"/>
        </w:numPr>
        <w:bidi w:val="0"/>
        <w:rPr>
          <w:rFonts w:hint="eastAsia"/>
          <w:lang w:val="en-US" w:eastAsia="zh-CN"/>
        </w:rPr>
      </w:pPr>
      <w:bookmarkStart w:id="0" w:name="_Toc25260"/>
      <w:bookmarkStart w:id="1" w:name="_Toc27070"/>
      <w:bookmarkStart w:id="2" w:name="_Toc28041"/>
      <w:bookmarkStart w:id="3" w:name="_Toc19546"/>
      <w:bookmarkStart w:id="4" w:name="_Toc18183"/>
      <w:bookmarkStart w:id="5" w:name="_Toc12687"/>
      <w:r>
        <w:rPr>
          <w:rFonts w:hint="eastAsia"/>
          <w:lang w:val="en-US" w:eastAsia="zh-CN"/>
        </w:rPr>
        <w:t>修改密码</w:t>
      </w:r>
      <w:bookmarkEnd w:id="0"/>
      <w:bookmarkEnd w:id="1"/>
      <w:bookmarkEnd w:id="2"/>
      <w:bookmarkEnd w:id="3"/>
      <w:bookmarkEnd w:id="4"/>
      <w:bookmarkEnd w:id="5"/>
    </w:p>
    <w:p>
      <w:pPr>
        <w:keepNext w:val="0"/>
        <w:keepLines w:val="0"/>
        <w:pageBreakBefore w:val="0"/>
        <w:widowControl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leftChars="0" w:firstLine="400" w:firstLineChars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在【账号安全】页面【登录密码】处，点击右边的【修改】按钮，如下图所示：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482590" cy="3994150"/>
            <wp:effectExtent l="0" t="0" r="3810" b="6350"/>
            <wp:docPr id="3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82590" cy="399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leftChars="0" w:firstLine="400" w:firstLineChars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进入到【修改密码】页面，点击【获取验证码】按钮，填写收到的验证码，输入您的【新密码】与【确认新密码】后，点击【确认】按钮，如下图：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注：新密码要求最少为【6】位字符。验证码有效期为【30】分钟，如果收不到短信请【60】秒后再次点击【获取验证码】。短信验证码操作频繁会导致收不到验证码的情况。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486400" cy="3240405"/>
            <wp:effectExtent l="0" t="0" r="0" b="10795"/>
            <wp:docPr id="32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leftChars="0" w:firstLine="400" w:firstLineChars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点击【确定】按钮后，会出现弹窗提示信息，说明密码修改成功。</w:t>
      </w:r>
    </w:p>
    <w:p>
      <w:pPr>
        <w:spacing w:beforeLines="0" w:afterLines="0"/>
        <w:jc w:val="center"/>
        <w:rPr>
          <w:rFonts w:hint="eastAsia" w:ascii="宋体" w:hAnsi="宋体"/>
          <w:sz w:val="21"/>
          <w:lang w:val="en-US" w:eastAsia="zh-CN"/>
        </w:rPr>
      </w:pPr>
      <w:r>
        <w:drawing>
          <wp:inline distT="0" distB="0" distL="114300" distR="114300">
            <wp:extent cx="5484495" cy="4051300"/>
            <wp:effectExtent l="0" t="0" r="1905" b="0"/>
            <wp:docPr id="33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84495" cy="405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9"/>
        </w:numPr>
        <w:bidi w:val="0"/>
        <w:rPr>
          <w:rFonts w:hint="eastAsia"/>
          <w:lang w:val="en-US" w:eastAsia="zh-CN"/>
        </w:rPr>
      </w:pPr>
      <w:bookmarkStart w:id="6" w:name="_Toc10626"/>
      <w:bookmarkStart w:id="7" w:name="_Toc21428"/>
      <w:bookmarkStart w:id="8" w:name="_Toc11964"/>
      <w:bookmarkStart w:id="9" w:name="_Toc10153"/>
      <w:bookmarkStart w:id="10" w:name="_Toc11138"/>
      <w:bookmarkStart w:id="11" w:name="_Toc19020"/>
      <w:r>
        <w:rPr>
          <w:rFonts w:hint="eastAsia"/>
          <w:lang w:val="en-US" w:eastAsia="zh-CN"/>
        </w:rPr>
        <w:t>修改手机号</w:t>
      </w:r>
      <w:bookmarkEnd w:id="6"/>
      <w:bookmarkEnd w:id="7"/>
      <w:bookmarkEnd w:id="8"/>
      <w:bookmarkEnd w:id="9"/>
      <w:r>
        <w:rPr>
          <w:rFonts w:hint="eastAsia"/>
          <w:lang w:val="en-US" w:eastAsia="zh-CN"/>
        </w:rPr>
        <w:t>码</w:t>
      </w:r>
      <w:bookmarkEnd w:id="10"/>
      <w:bookmarkEnd w:id="11"/>
    </w:p>
    <w:p>
      <w:pPr>
        <w:keepNext w:val="0"/>
        <w:keepLines w:val="0"/>
        <w:pageBreakBefore w:val="0"/>
        <w:widowControl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leftChars="0" w:firstLine="400" w:firstLineChars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在【账户安全】页面【手机绑定】处，点击右边的【修改】按钮，如下图所示：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drawing>
          <wp:inline distT="0" distB="0" distL="114300" distR="114300">
            <wp:extent cx="5485765" cy="3912235"/>
            <wp:effectExtent l="0" t="0" r="635" b="12065"/>
            <wp:docPr id="34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2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391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leftChars="0" w:firstLine="400" w:firstLineChars="0"/>
        <w:jc w:val="lef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进入到【修改手机号码】页面，输入您要绑定的【新手机号码】与手机验证码，输入验证码，点击【确定】按钮。</w:t>
      </w:r>
    </w:p>
    <w:p>
      <w:pPr>
        <w:spacing w:beforeLines="0" w:afterLines="0"/>
        <w:jc w:val="left"/>
        <w:rPr>
          <w:rFonts w:hint="eastAsia" w:ascii="宋体" w:hAnsi="宋体"/>
          <w:sz w:val="21"/>
          <w:lang w:val="en-US"/>
        </w:rPr>
      </w:pPr>
      <w:r>
        <w:drawing>
          <wp:inline distT="0" distB="0" distL="114300" distR="114300">
            <wp:extent cx="5481320" cy="3886200"/>
            <wp:effectExtent l="0" t="0" r="5080" b="0"/>
            <wp:docPr id="35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2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81320" cy="38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left"/>
        <w:rPr>
          <w:rFonts w:hint="eastAsia" w:ascii="宋体" w:hAnsi="宋体"/>
          <w:sz w:val="21"/>
          <w:lang w:val="en-US" w:eastAsia="zh-CN"/>
        </w:rPr>
      </w:pPr>
      <w:r>
        <w:rPr>
          <w:rFonts w:hint="eastAsia" w:ascii="宋体" w:hAnsi="宋体"/>
          <w:sz w:val="21"/>
          <w:lang w:val="en-US" w:eastAsia="zh-CN"/>
        </w:rPr>
        <w:t>注：验证码有效期为【30】分钟，如果收不到短信请【60】秒后再次点击【获取验证码】。</w:t>
      </w:r>
    </w:p>
    <w:p>
      <w:pPr>
        <w:spacing w:beforeLines="0" w:afterLines="0"/>
        <w:jc w:val="left"/>
        <w:rPr>
          <w:rFonts w:hint="eastAsia" w:ascii="宋体" w:hAnsi="宋体"/>
          <w:sz w:val="21"/>
          <w:lang w:val="en-US" w:eastAsia="zh-CN"/>
        </w:rPr>
      </w:pPr>
      <w:r>
        <w:rPr>
          <w:rFonts w:hint="eastAsia" w:ascii="宋体" w:hAnsi="宋体"/>
          <w:sz w:val="21"/>
          <w:lang w:val="en-US" w:eastAsia="zh-CN"/>
        </w:rPr>
        <w:t>3.点击【确定】后，出现提示信息页面，说明修改手机号码成功，如下图所示：</w:t>
      </w:r>
    </w:p>
    <w:p>
      <w:pPr>
        <w:spacing w:beforeLines="0" w:afterLines="0"/>
        <w:jc w:val="left"/>
        <w:rPr>
          <w:rFonts w:hint="eastAsia" w:ascii="宋体" w:hAnsi="宋体"/>
          <w:sz w:val="21"/>
          <w:lang w:val="en-US"/>
        </w:rPr>
      </w:pPr>
      <w:r>
        <w:rPr>
          <w:rFonts w:hint="eastAsia" w:ascii="宋体" w:hAnsi="宋体"/>
          <w:sz w:val="21"/>
          <w:lang w:val="en-US"/>
        </w:rPr>
        <w:drawing>
          <wp:inline distT="0" distB="0" distL="114300" distR="114300">
            <wp:extent cx="5268595" cy="2172970"/>
            <wp:effectExtent l="0" t="0" r="1905" b="11430"/>
            <wp:docPr id="29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7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/>
          <w:lang w:val="en-US"/>
        </w:rPr>
      </w:pPr>
    </w:p>
    <w:p>
      <w:pPr>
        <w:pStyle w:val="2"/>
        <w:numPr>
          <w:ilvl w:val="0"/>
          <w:numId w:val="1"/>
        </w:numPr>
        <w:bidi w:val="0"/>
        <w:jc w:val="center"/>
        <w:rPr>
          <w:rFonts w:hint="eastAsia"/>
          <w:lang w:val="en-US"/>
        </w:rPr>
      </w:pPr>
      <w:r>
        <w:rPr>
          <w:rFonts w:hint="eastAsia"/>
          <w:lang w:val="en-US" w:eastAsia="zh-CN"/>
        </w:rPr>
        <w:t>常见问题</w:t>
      </w:r>
    </w:p>
    <w:p>
      <w:pPr>
        <w:pStyle w:val="3"/>
        <w:numPr>
          <w:ilvl w:val="0"/>
          <w:numId w:val="12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为什么我的提交作品按钮无法点击？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如果提交作品按钮为灰色无法点击，主要是两个原因：</w:t>
      </w:r>
    </w:p>
    <w:p>
      <w:pPr>
        <w:keepNext w:val="0"/>
        <w:keepLines w:val="0"/>
        <w:pageBreakBefore w:val="0"/>
        <w:widowControl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已经超过报名起止时间</w:t>
      </w:r>
    </w:p>
    <w:p>
      <w:pPr>
        <w:keepNext w:val="0"/>
        <w:keepLines w:val="0"/>
        <w:pageBreakBefore w:val="0"/>
        <w:widowControl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您已经添加过一个作品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478780" cy="3239135"/>
            <wp:effectExtent l="0" t="0" r="7620" b="12065"/>
            <wp:docPr id="3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2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7878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12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选错推荐渠道了，如何进行修改？</w:t>
      </w:r>
    </w:p>
    <w:p>
      <w:pPr>
        <w:keepNext w:val="0"/>
        <w:keepLines w:val="0"/>
        <w:pageBreakBefore w:val="0"/>
        <w:widowControl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如果选错推荐渠道，还未提交，直接点击编辑就可以进行修改</w:t>
      </w:r>
    </w:p>
    <w:p>
      <w:pPr>
        <w:keepNext w:val="0"/>
        <w:keepLines w:val="0"/>
        <w:pageBreakBefore w:val="0"/>
        <w:widowControl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如果已经提交，则需要您选择推荐渠道在后台将您的作品删除，删除之后，作品自动变更为【未提交】的状态，这时候您可以从新编辑修改渠道</w:t>
      </w:r>
    </w:p>
    <w:p>
      <w:pPr>
        <w:pStyle w:val="3"/>
        <w:numPr>
          <w:ilvl w:val="0"/>
          <w:numId w:val="12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忘记密码，怎么办？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平台既可以使用您的用户名登录，也是用使用您的手机号登录，如果忘记密码，点击首页【登录】页面的【忘记密码】通过短信验证码，重置即可</w:t>
      </w:r>
    </w:p>
    <w:p>
      <w:pPr>
        <w:bidi w:val="0"/>
      </w:pPr>
      <w:r>
        <w:drawing>
          <wp:inline distT="0" distB="0" distL="114300" distR="114300">
            <wp:extent cx="5485765" cy="2266950"/>
            <wp:effectExtent l="0" t="0" r="635" b="6350"/>
            <wp:docPr id="3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2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rPr>
          <w:rFonts w:hint="default"/>
          <w:lang w:val="en-US" w:eastAsia="zh-CN"/>
        </w:rPr>
      </w:pPr>
      <w:r>
        <w:drawing>
          <wp:inline distT="0" distB="0" distL="114300" distR="114300">
            <wp:extent cx="5482590" cy="2474595"/>
            <wp:effectExtent l="0" t="0" r="3810" b="1905"/>
            <wp:docPr id="39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82590" cy="2474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0B2209"/>
    <w:multiLevelType w:val="singleLevel"/>
    <w:tmpl w:val="830B2209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9CC7F9AB"/>
    <w:multiLevelType w:val="singleLevel"/>
    <w:tmpl w:val="9CC7F9A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A2C3F71D"/>
    <w:multiLevelType w:val="singleLevel"/>
    <w:tmpl w:val="A2C3F71D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B1A3599F"/>
    <w:multiLevelType w:val="singleLevel"/>
    <w:tmpl w:val="B1A3599F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4">
    <w:nsid w:val="C16BC7F2"/>
    <w:multiLevelType w:val="singleLevel"/>
    <w:tmpl w:val="C16BC7F2"/>
    <w:lvl w:ilvl="0" w:tentative="0">
      <w:start w:val="1"/>
      <w:numFmt w:val="decimal"/>
      <w:suff w:val="nothing"/>
      <w:lvlText w:val="（%1）"/>
      <w:lvlJc w:val="left"/>
    </w:lvl>
  </w:abstractNum>
  <w:abstractNum w:abstractNumId="5">
    <w:nsid w:val="E101276F"/>
    <w:multiLevelType w:val="singleLevel"/>
    <w:tmpl w:val="E101276F"/>
    <w:lvl w:ilvl="0" w:tentative="0">
      <w:start w:val="1"/>
      <w:numFmt w:val="decimal"/>
      <w:suff w:val="nothing"/>
      <w:lvlText w:val="%1、"/>
      <w:lvlJc w:val="left"/>
    </w:lvl>
  </w:abstractNum>
  <w:abstractNum w:abstractNumId="6">
    <w:nsid w:val="EC000C63"/>
    <w:multiLevelType w:val="singleLevel"/>
    <w:tmpl w:val="EC000C63"/>
    <w:lvl w:ilvl="0" w:tentative="0">
      <w:start w:val="1"/>
      <w:numFmt w:val="decimal"/>
      <w:suff w:val="nothing"/>
      <w:lvlText w:val="（%1）"/>
      <w:lvlJc w:val="left"/>
    </w:lvl>
  </w:abstractNum>
  <w:abstractNum w:abstractNumId="7">
    <w:nsid w:val="FC89DCB5"/>
    <w:multiLevelType w:val="singleLevel"/>
    <w:tmpl w:val="FC89DCB5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8">
    <w:nsid w:val="0D903907"/>
    <w:multiLevelType w:val="singleLevel"/>
    <w:tmpl w:val="0D90390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9">
    <w:nsid w:val="25971530"/>
    <w:multiLevelType w:val="singleLevel"/>
    <w:tmpl w:val="25971530"/>
    <w:lvl w:ilvl="0" w:tentative="0">
      <w:start w:val="1"/>
      <w:numFmt w:val="decimal"/>
      <w:suff w:val="nothing"/>
      <w:lvlText w:val="（%1）"/>
      <w:lvlJc w:val="left"/>
    </w:lvl>
  </w:abstractNum>
  <w:abstractNum w:abstractNumId="10">
    <w:nsid w:val="6C862330"/>
    <w:multiLevelType w:val="singleLevel"/>
    <w:tmpl w:val="6C862330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1">
    <w:nsid w:val="73DED6DB"/>
    <w:multiLevelType w:val="singleLevel"/>
    <w:tmpl w:val="73DED6DB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2">
    <w:nsid w:val="7547A989"/>
    <w:multiLevelType w:val="singleLevel"/>
    <w:tmpl w:val="7547A98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3">
    <w:nsid w:val="75F852E3"/>
    <w:multiLevelType w:val="singleLevel"/>
    <w:tmpl w:val="75F852E3"/>
    <w:lvl w:ilvl="0" w:tentative="0">
      <w:start w:val="1"/>
      <w:numFmt w:val="chineseCounting"/>
      <w:suff w:val="space"/>
      <w:lvlText w:val="第%1章"/>
      <w:lvlJc w:val="left"/>
      <w:rPr>
        <w:rFonts w:hint="eastAsia"/>
      </w:rPr>
    </w:lvl>
  </w:abstractNum>
  <w:num w:numId="1">
    <w:abstractNumId w:val="13"/>
  </w:num>
  <w:num w:numId="2">
    <w:abstractNumId w:val="3"/>
  </w:num>
  <w:num w:numId="3">
    <w:abstractNumId w:val="4"/>
  </w:num>
  <w:num w:numId="4">
    <w:abstractNumId w:val="6"/>
  </w:num>
  <w:num w:numId="5">
    <w:abstractNumId w:val="12"/>
  </w:num>
  <w:num w:numId="6">
    <w:abstractNumId w:val="9"/>
  </w:num>
  <w:num w:numId="7">
    <w:abstractNumId w:val="10"/>
  </w:num>
  <w:num w:numId="8">
    <w:abstractNumId w:val="0"/>
  </w:num>
  <w:num w:numId="9">
    <w:abstractNumId w:val="7"/>
  </w:num>
  <w:num w:numId="10">
    <w:abstractNumId w:val="11"/>
  </w:num>
  <w:num w:numId="11">
    <w:abstractNumId w:val="8"/>
  </w:num>
  <w:num w:numId="12">
    <w:abstractNumId w:val="1"/>
  </w:num>
  <w:num w:numId="13">
    <w:abstractNumId w:val="2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5C3837"/>
    <w:rsid w:val="05E63D6B"/>
    <w:rsid w:val="0ABB47A5"/>
    <w:rsid w:val="0C221319"/>
    <w:rsid w:val="0FE76896"/>
    <w:rsid w:val="11E817F5"/>
    <w:rsid w:val="124265D9"/>
    <w:rsid w:val="13301B98"/>
    <w:rsid w:val="175A7A29"/>
    <w:rsid w:val="187A20ED"/>
    <w:rsid w:val="19D1279A"/>
    <w:rsid w:val="1A1140E5"/>
    <w:rsid w:val="1C5F5224"/>
    <w:rsid w:val="1C850D73"/>
    <w:rsid w:val="1E0A129D"/>
    <w:rsid w:val="1F127B97"/>
    <w:rsid w:val="20D61B04"/>
    <w:rsid w:val="20ED0312"/>
    <w:rsid w:val="22A76A93"/>
    <w:rsid w:val="24392FF2"/>
    <w:rsid w:val="25DE09DF"/>
    <w:rsid w:val="26FF743F"/>
    <w:rsid w:val="2A510FA0"/>
    <w:rsid w:val="2C065DAF"/>
    <w:rsid w:val="32101EC7"/>
    <w:rsid w:val="32504C26"/>
    <w:rsid w:val="38D71E20"/>
    <w:rsid w:val="38FC0FAD"/>
    <w:rsid w:val="396D0600"/>
    <w:rsid w:val="3A7522C5"/>
    <w:rsid w:val="3ACD6F0E"/>
    <w:rsid w:val="3B851E2B"/>
    <w:rsid w:val="3D434B49"/>
    <w:rsid w:val="3FAD002A"/>
    <w:rsid w:val="401A10AF"/>
    <w:rsid w:val="416B42DC"/>
    <w:rsid w:val="45014084"/>
    <w:rsid w:val="45181949"/>
    <w:rsid w:val="47035115"/>
    <w:rsid w:val="47573EE5"/>
    <w:rsid w:val="47A1637D"/>
    <w:rsid w:val="47AC454C"/>
    <w:rsid w:val="49F107A6"/>
    <w:rsid w:val="504517A1"/>
    <w:rsid w:val="51A90DCE"/>
    <w:rsid w:val="55324F9C"/>
    <w:rsid w:val="56F43F9A"/>
    <w:rsid w:val="5AB50D86"/>
    <w:rsid w:val="5E5B1E83"/>
    <w:rsid w:val="5FB70D85"/>
    <w:rsid w:val="634659F5"/>
    <w:rsid w:val="6418237F"/>
    <w:rsid w:val="673A2416"/>
    <w:rsid w:val="67B40BC6"/>
    <w:rsid w:val="685E77E9"/>
    <w:rsid w:val="698A2883"/>
    <w:rsid w:val="6ABA2F5D"/>
    <w:rsid w:val="6D7670D9"/>
    <w:rsid w:val="74F77E1D"/>
    <w:rsid w:val="7A770203"/>
    <w:rsid w:val="7B737DEB"/>
    <w:rsid w:val="7BAD406F"/>
    <w:rsid w:val="7BCF3889"/>
    <w:rsid w:val="7E3F43ED"/>
    <w:rsid w:val="7E6D2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ascii="Times New Roman" w:hAnsi="Times New Roman" w:eastAsia="宋体" w:cs="Times New Roman"/>
      <w:kern w:val="2"/>
      <w:sz w:val="21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8" Type="http://schemas.openxmlformats.org/officeDocument/2006/relationships/fontTable" Target="fontTable.xml"/><Relationship Id="rId27" Type="http://schemas.openxmlformats.org/officeDocument/2006/relationships/numbering" Target="numbering.xml"/><Relationship Id="rId26" Type="http://schemas.openxmlformats.org/officeDocument/2006/relationships/customXml" Target="../customXml/item1.xml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2019-05-23T08:25:00Z</dcterms:created>
  <dc:creator>姚敬华</dc:creator>
  <cp:lastModifiedBy>姚敬华</cp:lastModifiedBy>
  <dcterms:modified xsi:type="dcterms:W3CDTF">2019-05-23T09:25:57Z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