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楷体" w:hAnsi="楷体" w:eastAsia="楷体"/>
          <w:sz w:val="30"/>
          <w:szCs w:val="30"/>
        </w:rPr>
      </w:pPr>
      <w:r>
        <w:rPr>
          <w:rFonts w:ascii="楷体" w:hAnsi="楷体" w:eastAsia="楷体"/>
          <w:sz w:val="30"/>
          <w:szCs w:val="30"/>
        </w:rPr>
        <w:t>附件1</w:t>
      </w:r>
    </w:p>
    <w:p>
      <w:pPr>
        <w:spacing w:line="560" w:lineRule="exact"/>
        <w:jc w:val="left"/>
        <w:rPr>
          <w:rFonts w:ascii="宋体" w:hAnsi="宋体"/>
          <w:sz w:val="30"/>
          <w:szCs w:val="30"/>
        </w:rPr>
      </w:pPr>
    </w:p>
    <w:p>
      <w:pPr>
        <w:spacing w:line="560" w:lineRule="exact"/>
        <w:jc w:val="center"/>
        <w:rPr>
          <w:rFonts w:ascii="方正小标宋简体" w:hAnsi="宋体" w:eastAsia="方正小标宋简体"/>
          <w:sz w:val="36"/>
          <w:szCs w:val="36"/>
        </w:rPr>
      </w:pPr>
      <w:r>
        <w:rPr>
          <w:rFonts w:hint="eastAsia" w:ascii="方正小标宋简体" w:hAnsi="微软雅黑" w:eastAsia="方正小标宋简体" w:cs="宋体"/>
          <w:kern w:val="0"/>
          <w:sz w:val="36"/>
          <w:szCs w:val="36"/>
        </w:rPr>
        <w:t>教育部高校思想政治工作队伍培训研修中心（郑州大学）20</w:t>
      </w:r>
      <w:r>
        <w:rPr>
          <w:rFonts w:hint="eastAsia" w:ascii="方正小标宋简体" w:hAnsi="微软雅黑" w:eastAsia="方正小标宋简体" w:cs="宋体"/>
          <w:kern w:val="0"/>
          <w:sz w:val="36"/>
          <w:szCs w:val="36"/>
          <w:lang w:val="en-US" w:eastAsia="zh-CN"/>
        </w:rPr>
        <w:t>20</w:t>
      </w:r>
      <w:r>
        <w:rPr>
          <w:rFonts w:hint="eastAsia" w:ascii="方正小标宋简体" w:hAnsi="微软雅黑" w:eastAsia="方正小标宋简体" w:cs="宋体"/>
          <w:kern w:val="0"/>
          <w:sz w:val="36"/>
          <w:szCs w:val="36"/>
        </w:rPr>
        <w:t>年度思想政治工作队伍专项课题研究项目课题指南</w:t>
      </w:r>
    </w:p>
    <w:p>
      <w:pPr>
        <w:spacing w:line="560" w:lineRule="exact"/>
        <w:ind w:firstLine="600" w:firstLineChars="200"/>
        <w:rPr>
          <w:rFonts w:ascii="宋体" w:hAnsi="宋体"/>
          <w:sz w:val="30"/>
          <w:szCs w:val="30"/>
        </w:rPr>
      </w:pPr>
    </w:p>
    <w:p>
      <w:pPr>
        <w:spacing w:line="560" w:lineRule="exact"/>
        <w:ind w:firstLine="643" w:firstLineChars="200"/>
        <w:contextualSpacing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重点课题</w:t>
      </w:r>
    </w:p>
    <w:p>
      <w:pPr>
        <w:numPr>
          <w:ilvl w:val="0"/>
          <w:numId w:val="1"/>
        </w:numPr>
        <w:spacing w:line="360" w:lineRule="auto"/>
        <w:ind w:left="840" w:leftChars="0" w:hanging="840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习近平新时代中国特色社会主义思想科学体系研究</w:t>
      </w:r>
    </w:p>
    <w:p>
      <w:pPr>
        <w:numPr>
          <w:ilvl w:val="0"/>
          <w:numId w:val="1"/>
        </w:numPr>
        <w:spacing w:line="360" w:lineRule="auto"/>
        <w:ind w:left="840" w:leftChars="0" w:hanging="840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习近平新时代中国特色社会主义思想方法论研究</w:t>
      </w:r>
    </w:p>
    <w:p>
      <w:pPr>
        <w:numPr>
          <w:ilvl w:val="0"/>
          <w:numId w:val="1"/>
        </w:numPr>
        <w:spacing w:line="360" w:lineRule="auto"/>
        <w:ind w:left="840" w:leftChars="0" w:hanging="840" w:firstLineChars="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习近平新时代中国特色社会主义思想原创性贡献研究</w:t>
      </w:r>
    </w:p>
    <w:p>
      <w:pPr>
        <w:numPr>
          <w:ilvl w:val="0"/>
          <w:numId w:val="1"/>
        </w:numPr>
        <w:spacing w:line="600" w:lineRule="exact"/>
        <w:ind w:left="825" w:leftChars="0" w:hanging="8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习近平总书记关于高校思想政治工作重要讲话精神研究</w:t>
      </w:r>
    </w:p>
    <w:p>
      <w:pPr>
        <w:numPr>
          <w:ilvl w:val="0"/>
          <w:numId w:val="1"/>
        </w:numPr>
        <w:spacing w:line="600" w:lineRule="exact"/>
        <w:ind w:left="825" w:leftChars="0" w:hanging="8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高校思想政治教育工作质量评价和监测体系研究</w:t>
      </w:r>
    </w:p>
    <w:p>
      <w:pPr>
        <w:numPr>
          <w:ilvl w:val="0"/>
          <w:numId w:val="1"/>
        </w:numPr>
        <w:spacing w:line="600" w:lineRule="exact"/>
        <w:ind w:left="840" w:leftChars="0" w:hanging="840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辅导员队伍多层次建设与管理研究</w:t>
      </w:r>
    </w:p>
    <w:p>
      <w:pPr>
        <w:numPr>
          <w:ilvl w:val="0"/>
          <w:numId w:val="1"/>
        </w:numPr>
        <w:spacing w:line="360" w:lineRule="auto"/>
        <w:ind w:left="840" w:leftChars="0" w:hanging="840" w:firstLineChars="0"/>
        <w:jc w:val="lef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坚持把立德树人作为根本任务，把立德树人融入思想道德教育、文化知识教育、社会实践教育各个环节研究</w:t>
      </w:r>
    </w:p>
    <w:p>
      <w:pPr>
        <w:numPr>
          <w:ilvl w:val="0"/>
          <w:numId w:val="1"/>
        </w:numPr>
        <w:spacing w:line="360" w:lineRule="auto"/>
        <w:ind w:left="825" w:leftChars="0" w:hanging="825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习近平总书记关于教育重要论述研究</w:t>
      </w:r>
    </w:p>
    <w:p>
      <w:pPr>
        <w:numPr>
          <w:ilvl w:val="0"/>
          <w:numId w:val="1"/>
        </w:numPr>
        <w:spacing w:line="600" w:lineRule="exact"/>
        <w:ind w:left="840" w:leftChars="0" w:hanging="840" w:firstLineChars="0"/>
        <w:contextualSpacing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新时代弘扬爱国主义精神研究</w:t>
      </w:r>
    </w:p>
    <w:p>
      <w:pPr>
        <w:numPr>
          <w:ilvl w:val="0"/>
          <w:numId w:val="1"/>
        </w:numPr>
        <w:spacing w:line="600" w:lineRule="exact"/>
        <w:ind w:left="425" w:leftChars="0" w:hanging="425" w:firstLineChars="0"/>
        <w:contextualSpacing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新时代继续发扬五四精神研究</w:t>
      </w:r>
    </w:p>
    <w:p>
      <w:pPr>
        <w:numPr>
          <w:ilvl w:val="0"/>
          <w:numId w:val="1"/>
        </w:numPr>
        <w:spacing w:line="600" w:lineRule="exact"/>
        <w:ind w:left="425" w:leftChars="0" w:hanging="425" w:firstLineChars="0"/>
        <w:contextualSpacing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新时代大学生奋斗精神培育研究</w:t>
      </w:r>
    </w:p>
    <w:p>
      <w:pPr>
        <w:numPr>
          <w:ilvl w:val="0"/>
          <w:numId w:val="1"/>
        </w:numPr>
        <w:spacing w:line="360" w:lineRule="auto"/>
        <w:ind w:left="425" w:leftChars="0" w:hanging="425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新时代中国特色志愿服务理论研究</w:t>
      </w:r>
    </w:p>
    <w:p>
      <w:pPr>
        <w:numPr>
          <w:ilvl w:val="0"/>
          <w:numId w:val="1"/>
        </w:numPr>
        <w:spacing w:line="360" w:lineRule="auto"/>
        <w:ind w:left="425" w:leftChars="0" w:hanging="425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新时期高校思想政治工作内容拓展研究</w:t>
      </w:r>
    </w:p>
    <w:p>
      <w:pPr>
        <w:numPr>
          <w:ilvl w:val="0"/>
          <w:numId w:val="1"/>
        </w:numPr>
        <w:spacing w:line="360" w:lineRule="auto"/>
        <w:ind w:left="425" w:leftChars="0" w:hanging="425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新时期高校思想政治工作规律研究</w:t>
      </w:r>
    </w:p>
    <w:p>
      <w:pPr>
        <w:numPr>
          <w:ilvl w:val="0"/>
          <w:numId w:val="1"/>
        </w:numPr>
        <w:spacing w:line="360" w:lineRule="auto"/>
        <w:ind w:left="425" w:leftChars="0" w:hanging="425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高校思想政治工作协同机制研究</w:t>
      </w:r>
    </w:p>
    <w:p>
      <w:pPr>
        <w:numPr>
          <w:ilvl w:val="0"/>
          <w:numId w:val="1"/>
        </w:numPr>
        <w:spacing w:line="360" w:lineRule="auto"/>
        <w:ind w:left="425" w:leftChars="0" w:hanging="425" w:firstLineChars="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高校思想政治工作队伍建设研究</w:t>
      </w:r>
    </w:p>
    <w:p>
      <w:pPr>
        <w:numPr>
          <w:ilvl w:val="0"/>
          <w:numId w:val="1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高校思想政治教育渗透研究</w:t>
      </w:r>
    </w:p>
    <w:p>
      <w:pPr>
        <w:numPr>
          <w:ilvl w:val="0"/>
          <w:numId w:val="1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提升高校教师心理健康教育质量长效机制研究</w:t>
      </w:r>
    </w:p>
    <w:p>
      <w:pPr>
        <w:numPr>
          <w:ilvl w:val="0"/>
          <w:numId w:val="1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网络文化育人功能的机理及其实现研究</w:t>
      </w:r>
    </w:p>
    <w:p>
      <w:pPr>
        <w:numPr>
          <w:ilvl w:val="0"/>
          <w:numId w:val="1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网络文化成果评价认证机制研究</w:t>
      </w:r>
    </w:p>
    <w:p>
      <w:pPr>
        <w:numPr>
          <w:ilvl w:val="0"/>
          <w:numId w:val="1"/>
        </w:numPr>
        <w:spacing w:line="600" w:lineRule="exact"/>
        <w:ind w:left="825" w:leftChars="0" w:hanging="8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党中央治国理政新理念、新思想、新战略进教材、进课堂、进头脑工作研究</w:t>
      </w:r>
    </w:p>
    <w:p>
      <w:pPr>
        <w:numPr>
          <w:ilvl w:val="0"/>
          <w:numId w:val="1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高校学生突发事件处理机制研究</w:t>
      </w:r>
    </w:p>
    <w:p>
      <w:pPr>
        <w:spacing w:line="600" w:lineRule="exact"/>
        <w:ind w:firstLine="643" w:firstLineChars="200"/>
        <w:contextualSpacing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一般课题</w:t>
      </w:r>
    </w:p>
    <w:p>
      <w:pPr>
        <w:numPr>
          <w:ilvl w:val="0"/>
          <w:numId w:val="2"/>
        </w:numPr>
        <w:spacing w:line="600" w:lineRule="exact"/>
        <w:ind w:left="840" w:leftChars="0" w:hanging="840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社会主义核心价值观落细落小落实的途径和载体研究</w:t>
      </w:r>
    </w:p>
    <w:p>
      <w:pPr>
        <w:numPr>
          <w:ilvl w:val="0"/>
          <w:numId w:val="2"/>
        </w:numPr>
        <w:spacing w:line="600" w:lineRule="exact"/>
        <w:ind w:left="825" w:leftChars="0" w:hanging="8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社会主义核心价值观认同教育研究</w:t>
      </w:r>
    </w:p>
    <w:p>
      <w:pPr>
        <w:numPr>
          <w:ilvl w:val="0"/>
          <w:numId w:val="2"/>
        </w:numPr>
        <w:spacing w:line="600" w:lineRule="exact"/>
        <w:ind w:left="840" w:leftChars="0" w:hanging="840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高校文明校园创建的内容及机制研究</w:t>
      </w:r>
    </w:p>
    <w:p>
      <w:pPr>
        <w:numPr>
          <w:ilvl w:val="0"/>
          <w:numId w:val="2"/>
        </w:numPr>
        <w:spacing w:line="600" w:lineRule="exact"/>
        <w:ind w:left="825" w:leftChars="0" w:hanging="8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当前大学生思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想特点及行为规律研究</w:t>
      </w:r>
    </w:p>
    <w:p>
      <w:pPr>
        <w:numPr>
          <w:ilvl w:val="0"/>
          <w:numId w:val="2"/>
        </w:numPr>
        <w:spacing w:line="600" w:lineRule="exact"/>
        <w:ind w:left="840" w:leftChars="0" w:hanging="840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社会思潮对大学生思想的影响及应对研究</w:t>
      </w:r>
    </w:p>
    <w:p>
      <w:pPr>
        <w:numPr>
          <w:ilvl w:val="0"/>
          <w:numId w:val="2"/>
        </w:numPr>
        <w:tabs>
          <w:tab w:val="left" w:pos="840"/>
        </w:tabs>
        <w:spacing w:line="600" w:lineRule="exact"/>
        <w:ind w:left="840" w:leftChars="0" w:hanging="840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大学生思想政治教育途径与方法创新研究</w:t>
      </w:r>
    </w:p>
    <w:p>
      <w:pPr>
        <w:numPr>
          <w:ilvl w:val="0"/>
          <w:numId w:val="2"/>
        </w:numPr>
        <w:spacing w:line="600" w:lineRule="exact"/>
        <w:ind w:left="825" w:leftChars="0" w:hanging="8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提升大学生思想政治教育质量有效途径与长效机制研究</w:t>
      </w:r>
    </w:p>
    <w:p>
      <w:pPr>
        <w:numPr>
          <w:ilvl w:val="0"/>
          <w:numId w:val="2"/>
        </w:numPr>
        <w:spacing w:line="600" w:lineRule="exact"/>
        <w:ind w:left="840" w:leftChars="0" w:hanging="840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提升高校思想政治教育亲和力和针对性研究</w:t>
      </w:r>
    </w:p>
    <w:p>
      <w:pPr>
        <w:numPr>
          <w:ilvl w:val="0"/>
          <w:numId w:val="2"/>
        </w:numPr>
        <w:spacing w:line="600" w:lineRule="exact"/>
        <w:ind w:left="840" w:leftChars="0" w:hanging="840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高校辅导员专业化职业化建设研究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辅导员核心素养体系研究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辅导员职业发展问题研究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高校青年教师理想信念教育研究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专业课程育人的内容及机制研究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加强大学生马克思主义理论教育有效性研究</w:t>
      </w:r>
    </w:p>
    <w:p>
      <w:pPr>
        <w:numPr>
          <w:ilvl w:val="0"/>
          <w:numId w:val="2"/>
        </w:numPr>
        <w:spacing w:line="600" w:lineRule="exact"/>
        <w:ind w:left="840" w:leftChars="0" w:hanging="840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中华优秀传统文化和革命文化、社会主义先进文化</w:t>
      </w:r>
      <w:r>
        <w:rPr>
          <w:rFonts w:hint="eastAsia" w:ascii="仿宋" w:hAnsi="仿宋" w:eastAsia="仿宋"/>
          <w:sz w:val="32"/>
          <w:szCs w:val="32"/>
        </w:rPr>
        <w:t>融入大学生日常思想政治教育研究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高校优良校风和学风培育建设机制研究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高校校园文化建设品牌培育机制研究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大学生法治观念和规则意识养成研究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bCs/>
          <w:sz w:val="32"/>
          <w:szCs w:val="32"/>
        </w:rPr>
      </w:pPr>
      <w:r>
        <w:rPr>
          <w:rFonts w:ascii="仿宋" w:hAnsi="仿宋" w:eastAsia="仿宋"/>
          <w:bCs/>
          <w:sz w:val="32"/>
          <w:szCs w:val="32"/>
        </w:rPr>
        <w:t>高校实践育人</w:t>
      </w:r>
      <w:r>
        <w:rPr>
          <w:rFonts w:hint="eastAsia" w:ascii="仿宋" w:hAnsi="仿宋" w:eastAsia="仿宋"/>
          <w:bCs/>
          <w:sz w:val="32"/>
          <w:szCs w:val="32"/>
        </w:rPr>
        <w:t>共同体建设研究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高校网络文化工作队伍建设研究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大学生</w:t>
      </w:r>
      <w:r>
        <w:rPr>
          <w:rFonts w:ascii="仿宋" w:hAnsi="仿宋" w:eastAsia="仿宋"/>
          <w:sz w:val="32"/>
          <w:szCs w:val="32"/>
        </w:rPr>
        <w:t>网络</w:t>
      </w:r>
      <w:r>
        <w:rPr>
          <w:rFonts w:hint="eastAsia" w:ascii="仿宋" w:hAnsi="仿宋" w:eastAsia="仿宋"/>
          <w:sz w:val="32"/>
          <w:szCs w:val="32"/>
        </w:rPr>
        <w:t>文明素养培育</w:t>
      </w:r>
      <w:r>
        <w:rPr>
          <w:rFonts w:ascii="仿宋" w:hAnsi="仿宋" w:eastAsia="仿宋"/>
          <w:sz w:val="32"/>
          <w:szCs w:val="32"/>
        </w:rPr>
        <w:t>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校园</w:t>
      </w:r>
      <w:r>
        <w:rPr>
          <w:rFonts w:ascii="仿宋" w:hAnsi="仿宋" w:eastAsia="仿宋"/>
          <w:sz w:val="32"/>
          <w:szCs w:val="32"/>
        </w:rPr>
        <w:t>网络平台建设</w:t>
      </w:r>
      <w:r>
        <w:rPr>
          <w:rFonts w:hint="eastAsia" w:ascii="仿宋" w:hAnsi="仿宋" w:eastAsia="仿宋"/>
          <w:sz w:val="32"/>
          <w:szCs w:val="32"/>
        </w:rPr>
        <w:t>创新</w:t>
      </w:r>
      <w:r>
        <w:rPr>
          <w:rFonts w:ascii="仿宋" w:hAnsi="仿宋" w:eastAsia="仿宋"/>
          <w:sz w:val="32"/>
          <w:szCs w:val="32"/>
        </w:rPr>
        <w:t>机制研究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“校园贷”风险防范与教育引导机制研究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新时期高校校园</w:t>
      </w:r>
      <w:r>
        <w:rPr>
          <w:rFonts w:ascii="仿宋" w:hAnsi="仿宋" w:eastAsia="仿宋"/>
          <w:sz w:val="32"/>
          <w:szCs w:val="32"/>
        </w:rPr>
        <w:t>媒体融合发展研究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高校红色网站资源共享机制研究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网络思想政治教育相关法律与伦理问题研究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大学生主题教育网站功能建设与作用发挥研究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心理育人</w:t>
      </w:r>
      <w:r>
        <w:rPr>
          <w:rFonts w:ascii="仿宋" w:hAnsi="仿宋" w:eastAsia="仿宋"/>
          <w:sz w:val="32"/>
          <w:szCs w:val="32"/>
        </w:rPr>
        <w:t>的</w:t>
      </w:r>
      <w:r>
        <w:rPr>
          <w:rFonts w:hint="eastAsia" w:ascii="仿宋" w:hAnsi="仿宋" w:eastAsia="仿宋"/>
          <w:sz w:val="32"/>
          <w:szCs w:val="32"/>
        </w:rPr>
        <w:t>机制和路径</w:t>
      </w:r>
      <w:r>
        <w:rPr>
          <w:rFonts w:ascii="仿宋" w:hAnsi="仿宋" w:eastAsia="仿宋"/>
          <w:sz w:val="32"/>
          <w:szCs w:val="32"/>
        </w:rPr>
        <w:t>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大学生心理健康教育与危机应对相关问题研究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新媒体背景下大学生心理健康教育途径研究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管理育人的内容和机制研究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高校学生理论社团管理创新研究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高校少数民族学生特点与教育管理创新研究</w:t>
      </w:r>
    </w:p>
    <w:p>
      <w:pPr>
        <w:numPr>
          <w:ilvl w:val="0"/>
          <w:numId w:val="2"/>
        </w:numPr>
        <w:spacing w:line="600" w:lineRule="exact"/>
        <w:ind w:left="425" w:leftChars="0" w:hanging="425" w:firstLineChars="0"/>
        <w:contextualSpacing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高校民族宗教管理工作研究</w:t>
      </w:r>
    </w:p>
    <w:p>
      <w:pPr>
        <w:numPr>
          <w:ilvl w:val="0"/>
          <w:numId w:val="2"/>
        </w:numPr>
        <w:spacing w:line="360" w:lineRule="auto"/>
        <w:ind w:left="425" w:leftChars="0" w:hanging="425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大数据与高校意识形态安全研究</w:t>
      </w:r>
    </w:p>
    <w:p>
      <w:pPr>
        <w:numPr>
          <w:ilvl w:val="0"/>
          <w:numId w:val="2"/>
        </w:numPr>
        <w:spacing w:line="360" w:lineRule="auto"/>
        <w:ind w:left="425" w:leftChars="0" w:hanging="425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“00后”大学生的思想政治教育话语及传播效度研究</w:t>
      </w:r>
    </w:p>
    <w:p>
      <w:pPr>
        <w:numPr>
          <w:ilvl w:val="0"/>
          <w:numId w:val="2"/>
        </w:numPr>
        <w:spacing w:line="360" w:lineRule="auto"/>
        <w:ind w:left="425" w:leftChars="0" w:hanging="425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网络意识形态传播及治理研究</w:t>
      </w:r>
    </w:p>
    <w:p>
      <w:pPr>
        <w:numPr>
          <w:ilvl w:val="0"/>
          <w:numId w:val="2"/>
        </w:numPr>
        <w:spacing w:line="360" w:lineRule="auto"/>
        <w:ind w:left="425" w:leftChars="0" w:hanging="425" w:firstLineChars="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“双一流”建设中大学生科技创新能力提升对策研究</w:t>
      </w:r>
    </w:p>
    <w:p>
      <w:pPr>
        <w:spacing w:line="600" w:lineRule="exact"/>
        <w:ind w:firstLine="640" w:firstLineChars="200"/>
        <w:contextualSpacing/>
        <w:rPr>
          <w:rFonts w:hint="eastAsia" w:ascii="仿宋" w:hAnsi="仿宋" w:eastAsia="仿宋"/>
          <w:sz w:val="32"/>
          <w:szCs w:val="32"/>
        </w:rPr>
      </w:pPr>
    </w:p>
    <w:sectPr>
      <w:footerReference r:id="rId3" w:type="default"/>
      <w:pgSz w:w="11906" w:h="16838"/>
      <w:pgMar w:top="1440" w:right="849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3D43915E-A26E-4387-A603-D6C76FBCEF40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5780EEE1-52CF-4E15-823F-47B333AB4727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3" w:fontKey="{7B956581-DEDB-4FB0-9608-3D9425EF8EE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B4A4CAF9-D178-4817-9119-39D55C44259D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5" w:fontKey="{D6BE7C76-B0E4-43D5-87DB-11785AA2D15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PAGE   \* MERGEFORMAT</w:instrText>
    </w:r>
    <w:r>
      <w:rPr>
        <w:rFonts w:ascii="Times New Roman" w:hAnsi="Times New Roman"/>
        <w:sz w:val="24"/>
        <w:szCs w:val="24"/>
      </w:rPr>
      <w:fldChar w:fldCharType="separate"/>
    </w:r>
    <w:r>
      <w:rPr>
        <w:rFonts w:ascii="Times New Roman" w:hAnsi="Times New Roman"/>
        <w:sz w:val="24"/>
        <w:szCs w:val="24"/>
        <w:lang w:val="zh-CN"/>
      </w:rPr>
      <w:t>1</w:t>
    </w:r>
    <w:r>
      <w:rPr>
        <w:rFonts w:ascii="Times New Roman" w:hAnsi="Times New Roman"/>
        <w:sz w:val="24"/>
        <w:szCs w:val="24"/>
      </w:rPr>
      <w:fldChar w:fldCharType="end"/>
    </w: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53400AD"/>
    <w:multiLevelType w:val="singleLevel"/>
    <w:tmpl w:val="A53400AD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FEFA4BF0"/>
    <w:multiLevelType w:val="singleLevel"/>
    <w:tmpl w:val="FEFA4BF0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4CD"/>
    <w:rsid w:val="000530E4"/>
    <w:rsid w:val="001A3E6D"/>
    <w:rsid w:val="001B7EF9"/>
    <w:rsid w:val="002924CD"/>
    <w:rsid w:val="002D3322"/>
    <w:rsid w:val="003729BD"/>
    <w:rsid w:val="00506F24"/>
    <w:rsid w:val="00514B37"/>
    <w:rsid w:val="006C1421"/>
    <w:rsid w:val="006D06A7"/>
    <w:rsid w:val="006D59C2"/>
    <w:rsid w:val="00725FAD"/>
    <w:rsid w:val="007318A8"/>
    <w:rsid w:val="00842DBF"/>
    <w:rsid w:val="008E46D9"/>
    <w:rsid w:val="009B57EF"/>
    <w:rsid w:val="009F5B67"/>
    <w:rsid w:val="00A46071"/>
    <w:rsid w:val="00A46FF9"/>
    <w:rsid w:val="00B42530"/>
    <w:rsid w:val="00C24929"/>
    <w:rsid w:val="00D43419"/>
    <w:rsid w:val="00EB3A05"/>
    <w:rsid w:val="00F935AC"/>
    <w:rsid w:val="00FB6410"/>
    <w:rsid w:val="00FE3DC8"/>
    <w:rsid w:val="1083436C"/>
    <w:rsid w:val="19EF28D6"/>
    <w:rsid w:val="2BEF2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1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批注框文本 Char"/>
    <w:basedOn w:val="6"/>
    <w:link w:val="2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3</Pages>
  <Words>192</Words>
  <Characters>1099</Characters>
  <Lines>9</Lines>
  <Paragraphs>2</Paragraphs>
  <TotalTime>17</TotalTime>
  <ScaleCrop>false</ScaleCrop>
  <LinksUpToDate>false</LinksUpToDate>
  <CharactersWithSpaces>1289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2017-11-17T03:41:00Z</dcterms:created>
  <dc:creator>Audrey Lau</dc:creator>
  <cp:lastModifiedBy>*Myra</cp:lastModifiedBy>
  <cp:lastPrinted>2020-01-07T09:03:34Z</cp:lastPrinted>
  <dcterms:modified xsi:type="dcterms:W3CDTF">2020-01-07T09:08:14Z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