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华文中宋" w:hAnsi="华文中宋" w:eastAsia="华文中宋" w:cs="华文中宋"/>
          <w:color w:val="auto"/>
          <w:sz w:val="32"/>
          <w:szCs w:val="32"/>
          <w:highlight w:val="none"/>
        </w:rPr>
      </w:pPr>
      <w:r>
        <w:rPr>
          <w:rFonts w:hint="eastAsia" w:ascii="黑体" w:hAnsi="黑体" w:eastAsia="黑体" w:cs="黑体"/>
          <w:color w:val="auto"/>
          <w:sz w:val="28"/>
          <w:szCs w:val="28"/>
        </w:rPr>
        <w:t>附件1</w:t>
      </w:r>
    </w:p>
    <w:p>
      <w:pPr>
        <w:jc w:val="center"/>
        <w:rPr>
          <w:rFonts w:hint="eastAsia" w:ascii="华文中宋" w:hAnsi="华文中宋" w:eastAsia="华文中宋" w:cs="华文中宋"/>
          <w:color w:val="auto"/>
          <w:sz w:val="44"/>
          <w:szCs w:val="44"/>
          <w:highlight w:val="none"/>
        </w:rPr>
      </w:pPr>
      <w:r>
        <w:rPr>
          <w:rFonts w:hint="eastAsia" w:ascii="华文中宋" w:hAnsi="华文中宋" w:eastAsia="华文中宋" w:cs="华文中宋"/>
          <w:color w:val="auto"/>
          <w:sz w:val="44"/>
          <w:szCs w:val="44"/>
          <w:highlight w:val="none"/>
        </w:rPr>
        <w:t>星空众创空间孵化项目申报指南</w:t>
      </w:r>
    </w:p>
    <w:p>
      <w:pPr>
        <w:jc w:val="center"/>
        <w:rPr>
          <w:rFonts w:hint="eastAsia" w:ascii="华文中宋" w:hAnsi="华文中宋" w:eastAsia="华文中宋" w:cs="华文中宋"/>
          <w:color w:val="auto"/>
          <w:sz w:val="32"/>
          <w:szCs w:val="32"/>
          <w:highlight w:val="none"/>
        </w:rPr>
      </w:pPr>
    </w:p>
    <w:p>
      <w:pPr>
        <w:keepNext w:val="0"/>
        <w:keepLines w:val="0"/>
        <w:pageBreakBefore w:val="0"/>
        <w:widowControl w:val="0"/>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一、总体目标</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星空众创空间孵化项目旨在鼓励教师指导学生创新创业并引导孵化项目市场化发展，大力培育科技型中小微企业，营造良好的创新创业生态，并为众创空间制定支持政策、科学动态管理提供依据，进一步加强和提升我校众创空间服务水平，引导众创空间健康发展。</w:t>
      </w:r>
    </w:p>
    <w:p>
      <w:pPr>
        <w:keepNext w:val="0"/>
        <w:keepLines w:val="0"/>
        <w:pageBreakBefore w:val="0"/>
        <w:widowControl w:val="0"/>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二、申报条件</w:t>
      </w:r>
    </w:p>
    <w:p>
      <w:pPr>
        <w:keepNext w:val="0"/>
        <w:keepLines w:val="0"/>
        <w:pageBreakBefore w:val="0"/>
        <w:widowControl w:val="0"/>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（一）项目选题。</w:t>
      </w:r>
      <w:r>
        <w:rPr>
          <w:rFonts w:hint="eastAsia" w:ascii="仿宋" w:hAnsi="仿宋" w:eastAsia="仿宋" w:cs="仿宋"/>
          <w:color w:val="auto"/>
          <w:sz w:val="32"/>
          <w:szCs w:val="32"/>
          <w:highlight w:val="none"/>
        </w:rPr>
        <w:t>要坚持以习近平新时代中国特色社会主义思想为指导，以全面提升我校科技创新能力和服务经济社会发展水平为目标，围绕国家、河南省及我校“十四五发展规划”，选择服务国家、区域重大战略实施及产业经济发展的项目。</w:t>
      </w:r>
    </w:p>
    <w:p>
      <w:pPr>
        <w:keepNext w:val="0"/>
        <w:keepLines w:val="0"/>
        <w:pageBreakBefore w:val="0"/>
        <w:widowControl w:val="0"/>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（二）基本条件。</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申报项目为科技创新基础好、成果转化需求强烈，依托众创空间在孵企业/团队培育的非基础性研究项目，通过孵化能够进一步实现市场化。</w:t>
      </w:r>
    </w:p>
    <w:p>
      <w:pPr>
        <w:keepNext w:val="0"/>
        <w:keepLines w:val="0"/>
        <w:pageBreakBefore w:val="0"/>
        <w:widowControl w:val="0"/>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（三）项目类型。</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1.创新培育孵化项目</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具有良好的研究基础，已取得阶段性成果（如中试</w:t>
      </w:r>
      <w:r>
        <w:rPr>
          <w:rFonts w:ascii="仿宋" w:hAnsi="仿宋" w:eastAsia="仿宋" w:cs="仿宋"/>
          <w:color w:val="auto"/>
          <w:sz w:val="32"/>
          <w:szCs w:val="32"/>
          <w:highlight w:val="none"/>
        </w:rPr>
        <w:t>产品、</w:t>
      </w:r>
      <w:r>
        <w:rPr>
          <w:rFonts w:hint="eastAsia" w:ascii="仿宋" w:hAnsi="仿宋" w:eastAsia="仿宋" w:cs="仿宋"/>
          <w:color w:val="auto"/>
          <w:sz w:val="32"/>
          <w:szCs w:val="32"/>
          <w:highlight w:val="none"/>
        </w:rPr>
        <w:t>科技成果评价、论文、专利及软件著作权等），技术成果具有先进性，在同行业中具有明显的技术优势或符合新兴产业发展需求，具有较为明确的市场应用前景，通过孵化后可以走向市场。</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2.乡村振兴项目</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紧跟学校重点关注区域的产业发展需求，通过产学研合作，开展农业农村技术推广和成果转化、培训、咨询等科技服务，为乡村产业发展提供智力支持，重点解决农产品种植（养殖）、农产品深加工、品牌化塑造和市场推广等关键技术问题。</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3.平台管理项目</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对众创空间、技术转移示范机构、新型研发机构等校内创新孵化、技术转移转化平台的运营以及管理提出建设性意见，开展体制机制创新研究，助推平台的高质量发展。</w:t>
      </w:r>
    </w:p>
    <w:p>
      <w:pPr>
        <w:keepNext w:val="0"/>
        <w:keepLines w:val="0"/>
        <w:pageBreakBefore w:val="0"/>
        <w:widowControl w:val="0"/>
        <w:numPr>
          <w:ilvl w:val="0"/>
          <w:numId w:val="1"/>
        </w:numPr>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说明事项</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（一）星空众创空间孵化项目将依据研究基础、市场化前景、孵化潜力等评价指标，评出第一层次项目、第二层次项目、乡村振兴项目、平台管理类项目。</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（二）积极指导学生注册成立新企业的申报项目将优先资助。</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（三）具有较为明确的市场应用前景、具备进一步孵化潜力、预期能够产生一定的收益的申报项目将优先资助。</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四</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乡村振兴</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平台管理</w:t>
      </w:r>
      <w:r>
        <w:rPr>
          <w:rFonts w:hint="eastAsia" w:ascii="仿宋" w:hAnsi="仿宋" w:eastAsia="仿宋" w:cs="仿宋"/>
          <w:color w:val="auto"/>
          <w:sz w:val="32"/>
          <w:szCs w:val="32"/>
          <w:highlight w:val="none"/>
          <w:lang w:val="en-US" w:eastAsia="zh-CN"/>
        </w:rPr>
        <w:t>类</w:t>
      </w:r>
      <w:r>
        <w:rPr>
          <w:rFonts w:hint="eastAsia" w:ascii="仿宋" w:hAnsi="仿宋" w:eastAsia="仿宋" w:cs="仿宋"/>
          <w:color w:val="auto"/>
          <w:sz w:val="32"/>
          <w:szCs w:val="32"/>
          <w:highlight w:val="none"/>
        </w:rPr>
        <w:t>项目</w:t>
      </w:r>
      <w:r>
        <w:rPr>
          <w:rFonts w:hint="eastAsia" w:ascii="仿宋" w:hAnsi="仿宋" w:eastAsia="仿宋" w:cs="仿宋"/>
          <w:color w:val="auto"/>
          <w:sz w:val="32"/>
          <w:szCs w:val="32"/>
          <w:highlight w:val="none"/>
          <w:lang w:val="en-US" w:eastAsia="zh-CN"/>
        </w:rPr>
        <w:t>申报前需跟科技处产业科联系报备，经批准后方可申报。</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（四）项目执行周期原则上不超过2年，即项目完成时间不晚于2023年12月。</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color w:val="auto"/>
          <w:sz w:val="32"/>
          <w:szCs w:val="32"/>
          <w:highlight w:val="none"/>
        </w:rPr>
        <w:t>（五）申报项目依托企业/团队将纳入星空众创空间工作管理体系，遵照众创空间管理考核规定，定期报送统计报表及相关信息的更新数据。对连续3个月未按期上报统计数据的项目，将不予验收通过。</w:t>
      </w:r>
    </w:p>
    <w:p>
      <w:pPr>
        <w:keepNext w:val="0"/>
        <w:keepLines w:val="0"/>
        <w:pageBreakBefore w:val="0"/>
        <w:widowControl w:val="0"/>
        <w:numPr>
          <w:ilvl w:val="0"/>
          <w:numId w:val="1"/>
        </w:numPr>
        <w:kinsoku/>
        <w:wordWrap/>
        <w:overflowPunct/>
        <w:topLinePunct w:val="0"/>
        <w:autoSpaceDE/>
        <w:autoSpaceDN/>
        <w:bidi w:val="0"/>
        <w:adjustRightInd/>
        <w:snapToGrid w:val="0"/>
        <w:spacing w:line="640" w:lineRule="exact"/>
        <w:ind w:firstLine="643" w:firstLineChars="200"/>
        <w:jc w:val="both"/>
        <w:textAlignment w:val="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材料报送</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rPr>
      </w:pPr>
      <w:r>
        <w:rPr>
          <w:rFonts w:hint="eastAsia" w:ascii="仿宋" w:hAnsi="仿宋" w:eastAsia="仿宋" w:cs="仿宋"/>
          <w:color w:val="auto"/>
          <w:sz w:val="32"/>
          <w:szCs w:val="32"/>
        </w:rPr>
        <w:t>1.2021年星空众创空间孵化项目申报书</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.孵化项目依托在孵企业</w:t>
      </w:r>
      <w:r>
        <w:rPr>
          <w:rFonts w:hint="eastAsia" w:ascii="仿宋" w:hAnsi="仿宋" w:eastAsia="仿宋" w:cs="仿宋"/>
          <w:color w:val="auto"/>
          <w:sz w:val="32"/>
          <w:szCs w:val="32"/>
          <w:lang w:val="en-US" w:eastAsia="zh-CN"/>
        </w:rPr>
        <w:t>/团队</w:t>
      </w:r>
      <w:r>
        <w:rPr>
          <w:rFonts w:hint="eastAsia" w:ascii="仿宋" w:hAnsi="仿宋" w:eastAsia="仿宋" w:cs="仿宋"/>
          <w:color w:val="auto"/>
          <w:sz w:val="32"/>
          <w:szCs w:val="32"/>
        </w:rPr>
        <w:t>与星空众创空间签订的入孵协议</w:t>
      </w:r>
    </w:p>
    <w:p>
      <w:pPr>
        <w:keepNext w:val="0"/>
        <w:keepLines w:val="0"/>
        <w:pageBreakBefore w:val="0"/>
        <w:widowControl w:val="0"/>
        <w:kinsoku/>
        <w:wordWrap/>
        <w:overflowPunct/>
        <w:topLinePunct w:val="0"/>
        <w:autoSpaceDE/>
        <w:autoSpaceDN/>
        <w:bidi w:val="0"/>
        <w:adjustRightInd/>
        <w:snapToGrid w:val="0"/>
        <w:spacing w:line="64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.孵化项目依托在孵企业营业执照复印件</w:t>
      </w:r>
    </w:p>
    <w:p>
      <w:pPr>
        <w:ind w:left="210"/>
        <w:rPr>
          <w:rFonts w:ascii="黑体" w:hAnsi="黑体" w:eastAsia="黑体" w:cs="黑体"/>
          <w:color w:val="auto"/>
          <w:sz w:val="28"/>
          <w:szCs w:val="28"/>
        </w:rPr>
      </w:pPr>
      <w:bookmarkStart w:id="0" w:name="_GoBack"/>
      <w:bookmarkEnd w:id="0"/>
    </w:p>
    <w:p>
      <w:pPr>
        <w:ind w:left="210"/>
        <w:rPr>
          <w:rFonts w:ascii="黑体" w:hAnsi="黑体" w:eastAsia="黑体" w:cs="黑体"/>
          <w:color w:val="auto"/>
          <w:sz w:val="28"/>
          <w:szCs w:val="28"/>
        </w:rPr>
      </w:pPr>
    </w:p>
    <w:p>
      <w:pPr>
        <w:ind w:left="210"/>
        <w:rPr>
          <w:rFonts w:ascii="黑体" w:hAnsi="黑体" w:eastAsia="黑体" w:cs="黑体"/>
          <w:color w:val="auto"/>
          <w:sz w:val="28"/>
          <w:szCs w:val="28"/>
        </w:rPr>
      </w:pPr>
    </w:p>
    <w:p>
      <w:pPr>
        <w:rPr>
          <w:rFonts w:ascii="黑体" w:hAnsi="黑体" w:eastAsia="黑体" w:cs="黑体"/>
          <w:color w:val="auto"/>
          <w:sz w:val="28"/>
          <w:szCs w:val="28"/>
        </w:rPr>
      </w:pPr>
    </w:p>
    <w:p>
      <w:pPr>
        <w:ind w:left="210"/>
        <w:rPr>
          <w:rFonts w:ascii="黑体" w:hAnsi="黑体" w:eastAsia="黑体" w:cs="黑体"/>
          <w:color w:val="auto"/>
          <w:sz w:val="28"/>
          <w:szCs w:val="28"/>
        </w:rPr>
      </w:pPr>
    </w:p>
    <w:p>
      <w:pPr>
        <w:ind w:left="210"/>
        <w:rPr>
          <w:rFonts w:ascii="黑体" w:hAnsi="黑体" w:eastAsia="黑体" w:cs="黑体"/>
          <w:color w:val="auto"/>
          <w:sz w:val="28"/>
          <w:szCs w:val="28"/>
        </w:rPr>
      </w:pPr>
    </w:p>
    <w:p>
      <w:pPr>
        <w:keepNext w:val="0"/>
        <w:keepLines w:val="0"/>
        <w:pageBreakBefore w:val="0"/>
        <w:widowControl w:val="0"/>
        <w:kinsoku/>
        <w:wordWrap/>
        <w:overflowPunct/>
        <w:topLinePunct w:val="0"/>
        <w:autoSpaceDE/>
        <w:autoSpaceDN/>
        <w:bidi w:val="0"/>
        <w:adjustRightInd/>
        <w:snapToGrid w:val="0"/>
        <w:spacing w:line="360" w:lineRule="auto"/>
        <w:ind w:right="0" w:rightChars="0"/>
        <w:jc w:val="left"/>
        <w:textAlignment w:val="auto"/>
        <w:outlineLvl w:val="9"/>
        <w:rPr>
          <w:rFonts w:hint="eastAsia" w:ascii="仿宋" w:hAnsi="仿宋" w:eastAsia="仿宋" w:cs="仿宋"/>
          <w:b w:val="0"/>
          <w:bCs w:val="0"/>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8F809C"/>
    <w:multiLevelType w:val="singleLevel"/>
    <w:tmpl w:val="5F8F809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FD1E43"/>
    <w:rsid w:val="00254206"/>
    <w:rsid w:val="02FB29E8"/>
    <w:rsid w:val="148C079C"/>
    <w:rsid w:val="23FD1E43"/>
    <w:rsid w:val="25A95147"/>
    <w:rsid w:val="27750F58"/>
    <w:rsid w:val="29AC1A45"/>
    <w:rsid w:val="29B81C97"/>
    <w:rsid w:val="37461ACE"/>
    <w:rsid w:val="37B07292"/>
    <w:rsid w:val="3A4D3B6F"/>
    <w:rsid w:val="3DEE65D7"/>
    <w:rsid w:val="3EAD2D3A"/>
    <w:rsid w:val="3FC37BBA"/>
    <w:rsid w:val="45DB176E"/>
    <w:rsid w:val="49A71593"/>
    <w:rsid w:val="533E3045"/>
    <w:rsid w:val="582B7CCA"/>
    <w:rsid w:val="627E0672"/>
    <w:rsid w:val="66C365E5"/>
    <w:rsid w:val="6D535020"/>
    <w:rsid w:val="70656F33"/>
    <w:rsid w:val="7612789A"/>
    <w:rsid w:val="7AF70C87"/>
    <w:rsid w:val="7EFF1A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p\AppData\Roaming\Kingsoft\wps\addons\pool\win-i386\knewfileres_1.0.0.1\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2</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2021-09-10T08:01:00Z</dcterms:created>
  <dc:creator>ReDor_</dc:creator>
  <cp:lastModifiedBy>李玉</cp:lastModifiedBy>
  <dcterms:modified xsi:type="dcterms:W3CDTF">2021-11-12T03:22:12Z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DF9031E08C22487A84488231F2B1D1F4</vt:lpwstr>
  </property>
</Properties>
</file>