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F31B07">
      <w:pPr>
        <w:spacing w:line="263" w:lineRule="auto"/>
        <w:rPr>
          <w:rFonts w:ascii="Arial"/>
          <w:sz w:val="21"/>
        </w:rPr>
      </w:pPr>
    </w:p>
    <w:p w14:paraId="0B09AB38">
      <w:pPr>
        <w:spacing w:line="264" w:lineRule="auto"/>
        <w:rPr>
          <w:rFonts w:ascii="Arial"/>
          <w:sz w:val="21"/>
        </w:rPr>
      </w:pPr>
    </w:p>
    <w:p w14:paraId="7428FBCC">
      <w:pPr>
        <w:spacing w:before="100" w:line="230" w:lineRule="auto"/>
        <w:ind w:left="266"/>
        <w:rPr>
          <w:rFonts w:hint="eastAsia" w:ascii="黑体" w:hAnsi="黑体" w:eastAsia="黑体" w:cs="黑体"/>
          <w:sz w:val="31"/>
          <w:szCs w:val="31"/>
          <w:lang w:eastAsia="zh-CN"/>
        </w:rPr>
      </w:pPr>
      <w:r>
        <w:rPr>
          <w:rFonts w:ascii="黑体" w:hAnsi="黑体" w:eastAsia="黑体" w:cs="黑体"/>
          <w:spacing w:val="-3"/>
          <w:sz w:val="31"/>
          <w:szCs w:val="31"/>
        </w:rPr>
        <w:t>附件</w:t>
      </w:r>
      <w:r>
        <w:rPr>
          <w:rFonts w:ascii="黑体" w:hAnsi="黑体" w:eastAsia="黑体" w:cs="黑体"/>
          <w:spacing w:val="-73"/>
          <w:sz w:val="31"/>
          <w:szCs w:val="31"/>
        </w:rPr>
        <w:t xml:space="preserve"> </w:t>
      </w:r>
      <w:r>
        <w:rPr>
          <w:rFonts w:hint="eastAsia" w:ascii="黑体" w:hAnsi="黑体" w:eastAsia="黑体" w:cs="黑体"/>
          <w:spacing w:val="-3"/>
          <w:sz w:val="31"/>
          <w:szCs w:val="31"/>
          <w:lang w:val="en-US" w:eastAsia="zh-CN"/>
        </w:rPr>
        <w:t>3</w:t>
      </w:r>
    </w:p>
    <w:p w14:paraId="386CB22D">
      <w:pPr>
        <w:spacing w:before="157" w:line="211" w:lineRule="auto"/>
        <w:ind w:left="2125"/>
        <w:outlineLvl w:val="0"/>
        <w:rPr>
          <w:rFonts w:ascii="宋体" w:hAnsi="宋体" w:eastAsia="宋体" w:cs="宋体"/>
          <w:sz w:val="43"/>
          <w:szCs w:val="43"/>
        </w:rPr>
      </w:pPr>
      <w:bookmarkStart w:id="0" w:name="_GoBack"/>
      <w:r>
        <w:rPr>
          <w:rFonts w:ascii="宋体" w:hAnsi="宋体" w:eastAsia="宋体" w:cs="宋体"/>
          <w:b/>
          <w:bCs/>
          <w:spacing w:val="4"/>
          <w:sz w:val="43"/>
          <w:szCs w:val="43"/>
        </w:rPr>
        <w:t>组织单位作品推荐参考指标</w:t>
      </w:r>
    </w:p>
    <w:bookmarkEnd w:id="0"/>
    <w:p w14:paraId="7E178ADA">
      <w:pPr>
        <w:spacing w:before="232" w:line="227" w:lineRule="auto"/>
        <w:ind w:left="263"/>
        <w:rPr>
          <w:rFonts w:ascii="黑体" w:hAnsi="黑体" w:eastAsia="黑体" w:cs="黑体"/>
          <w:sz w:val="29"/>
          <w:szCs w:val="29"/>
        </w:rPr>
      </w:pPr>
      <w:r>
        <w:rPr>
          <w:rFonts w:ascii="黑体" w:hAnsi="黑体" w:eastAsia="黑体" w:cs="黑体"/>
          <w:spacing w:val="1"/>
          <w:sz w:val="29"/>
          <w:szCs w:val="29"/>
        </w:rPr>
        <w:t>1．微课</w:t>
      </w:r>
    </w:p>
    <w:p w14:paraId="4C4C34F3">
      <w:pPr>
        <w:spacing w:line="86" w:lineRule="exact"/>
      </w:pPr>
    </w:p>
    <w:tbl>
      <w:tblPr>
        <w:tblStyle w:val="4"/>
        <w:tblW w:w="947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85"/>
        <w:gridCol w:w="7894"/>
      </w:tblGrid>
      <w:tr w14:paraId="352029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1585" w:type="dxa"/>
            <w:vAlign w:val="top"/>
          </w:tcPr>
          <w:p w14:paraId="201DD4AD">
            <w:pPr>
              <w:spacing w:before="118" w:line="223" w:lineRule="auto"/>
              <w:ind w:left="237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2"/>
                <w:sz w:val="28"/>
                <w:szCs w:val="28"/>
              </w:rPr>
              <w:t>推荐指标</w:t>
            </w:r>
          </w:p>
        </w:tc>
        <w:tc>
          <w:tcPr>
            <w:tcW w:w="7894" w:type="dxa"/>
            <w:vAlign w:val="top"/>
          </w:tcPr>
          <w:p w14:paraId="3CD5C8F4">
            <w:pPr>
              <w:spacing w:before="118" w:line="223" w:lineRule="auto"/>
              <w:ind w:left="3392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2"/>
                <w:sz w:val="28"/>
                <w:szCs w:val="28"/>
              </w:rPr>
              <w:t>推荐要素</w:t>
            </w:r>
          </w:p>
        </w:tc>
      </w:tr>
      <w:tr w14:paraId="1065AA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7" w:hRule="atLeast"/>
        </w:trPr>
        <w:tc>
          <w:tcPr>
            <w:tcW w:w="1585" w:type="dxa"/>
            <w:vAlign w:val="top"/>
          </w:tcPr>
          <w:p w14:paraId="5C33AEF0">
            <w:pPr>
              <w:spacing w:line="368" w:lineRule="auto"/>
              <w:rPr>
                <w:rFonts w:ascii="Arial"/>
                <w:sz w:val="21"/>
              </w:rPr>
            </w:pPr>
          </w:p>
          <w:p w14:paraId="449B3060">
            <w:pPr>
              <w:pStyle w:val="5"/>
              <w:spacing w:before="91" w:line="218" w:lineRule="auto"/>
              <w:ind w:left="246"/>
            </w:pPr>
            <w:r>
              <w:rPr>
                <w:spacing w:val="-4"/>
              </w:rPr>
              <w:t>教学设计</w:t>
            </w:r>
          </w:p>
        </w:tc>
        <w:tc>
          <w:tcPr>
            <w:tcW w:w="7894" w:type="dxa"/>
            <w:vAlign w:val="top"/>
          </w:tcPr>
          <w:p w14:paraId="574AF177">
            <w:pPr>
              <w:pStyle w:val="5"/>
              <w:spacing w:before="100" w:line="217" w:lineRule="auto"/>
            </w:pPr>
            <w:r>
              <w:rPr>
                <w:spacing w:val="-1"/>
              </w:rPr>
              <w:t>体现新课标的理念,主题明确、重难点突出；</w:t>
            </w:r>
          </w:p>
          <w:p w14:paraId="004C2B4E">
            <w:pPr>
              <w:pStyle w:val="5"/>
              <w:spacing w:before="32" w:line="218" w:lineRule="auto"/>
              <w:ind w:left="41"/>
            </w:pPr>
            <w:r>
              <w:rPr>
                <w:spacing w:val="-1"/>
              </w:rPr>
              <w:t>教学策略和教学方法选用恰当；</w:t>
            </w:r>
          </w:p>
          <w:p w14:paraId="1BD7107F">
            <w:pPr>
              <w:pStyle w:val="5"/>
              <w:spacing w:before="34" w:line="217" w:lineRule="auto"/>
              <w:ind w:left="50"/>
            </w:pPr>
            <w:r>
              <w:rPr>
                <w:spacing w:val="-2"/>
              </w:rPr>
              <w:t>合理运用信息技术手段。</w:t>
            </w:r>
          </w:p>
        </w:tc>
      </w:tr>
      <w:tr w14:paraId="2D7C56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7" w:hRule="atLeast"/>
        </w:trPr>
        <w:tc>
          <w:tcPr>
            <w:tcW w:w="1585" w:type="dxa"/>
            <w:vAlign w:val="top"/>
          </w:tcPr>
          <w:p w14:paraId="0CAD52EC">
            <w:pPr>
              <w:spacing w:line="371" w:lineRule="auto"/>
              <w:rPr>
                <w:rFonts w:ascii="Arial"/>
                <w:sz w:val="21"/>
              </w:rPr>
            </w:pPr>
          </w:p>
          <w:p w14:paraId="37EEA27B">
            <w:pPr>
              <w:pStyle w:val="5"/>
              <w:spacing w:before="91" w:line="216" w:lineRule="auto"/>
              <w:ind w:left="246"/>
            </w:pPr>
            <w:r>
              <w:rPr>
                <w:spacing w:val="-4"/>
              </w:rPr>
              <w:t>教学行为</w:t>
            </w:r>
          </w:p>
        </w:tc>
        <w:tc>
          <w:tcPr>
            <w:tcW w:w="7894" w:type="dxa"/>
            <w:vAlign w:val="top"/>
          </w:tcPr>
          <w:p w14:paraId="3C57BC90">
            <w:pPr>
              <w:pStyle w:val="5"/>
              <w:spacing w:before="281" w:line="215" w:lineRule="auto"/>
            </w:pPr>
            <w:r>
              <w:rPr>
                <w:spacing w:val="-1"/>
              </w:rPr>
              <w:t>教学思路清晰，重点突出，逻辑性强；</w:t>
            </w:r>
          </w:p>
          <w:p w14:paraId="6F2DB11C">
            <w:pPr>
              <w:pStyle w:val="5"/>
              <w:spacing w:before="38" w:line="216" w:lineRule="auto"/>
              <w:jc w:val="right"/>
            </w:pPr>
            <w:r>
              <w:rPr>
                <w:spacing w:val="-34"/>
              </w:rPr>
              <w:t>教学过程深入浅出、形象生动、通俗易懂，充分</w:t>
            </w:r>
            <w:r>
              <w:rPr>
                <w:spacing w:val="-35"/>
              </w:rPr>
              <w:t>调动学生的学习积极性。</w:t>
            </w:r>
          </w:p>
        </w:tc>
      </w:tr>
      <w:tr w14:paraId="54F662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9" w:hRule="atLeast"/>
        </w:trPr>
        <w:tc>
          <w:tcPr>
            <w:tcW w:w="1585" w:type="dxa"/>
            <w:vAlign w:val="top"/>
          </w:tcPr>
          <w:p w14:paraId="0CA62A9A">
            <w:pPr>
              <w:pStyle w:val="5"/>
              <w:spacing w:before="265" w:line="218" w:lineRule="auto"/>
              <w:ind w:left="246"/>
            </w:pPr>
            <w:r>
              <w:rPr>
                <w:spacing w:val="-4"/>
              </w:rPr>
              <w:t>教学效果</w:t>
            </w:r>
          </w:p>
        </w:tc>
        <w:tc>
          <w:tcPr>
            <w:tcW w:w="7894" w:type="dxa"/>
            <w:vAlign w:val="top"/>
          </w:tcPr>
          <w:p w14:paraId="765D58CA">
            <w:pPr>
              <w:pStyle w:val="5"/>
              <w:spacing w:before="86" w:line="235" w:lineRule="auto"/>
              <w:ind w:left="8" w:right="4045" w:hanging="8"/>
            </w:pPr>
            <w:r>
              <w:rPr>
                <w:spacing w:val="-6"/>
              </w:rPr>
              <w:t>教学和信息素养目标达成度高；</w:t>
            </w:r>
            <w:r>
              <w:rPr>
                <w:spacing w:val="-2"/>
              </w:rPr>
              <w:t>注重培养学生自主学习能力。</w:t>
            </w:r>
          </w:p>
        </w:tc>
      </w:tr>
      <w:tr w14:paraId="071320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1" w:hRule="atLeast"/>
        </w:trPr>
        <w:tc>
          <w:tcPr>
            <w:tcW w:w="1585" w:type="dxa"/>
            <w:vAlign w:val="top"/>
          </w:tcPr>
          <w:p w14:paraId="56C8F7EA">
            <w:pPr>
              <w:spacing w:line="377" w:lineRule="auto"/>
              <w:rPr>
                <w:rFonts w:ascii="Arial"/>
                <w:sz w:val="21"/>
              </w:rPr>
            </w:pPr>
          </w:p>
          <w:p w14:paraId="6F1F68A0">
            <w:pPr>
              <w:pStyle w:val="5"/>
              <w:spacing w:before="91" w:line="218" w:lineRule="auto"/>
              <w:ind w:left="110"/>
            </w:pPr>
            <w:r>
              <w:rPr>
                <w:spacing w:val="-4"/>
              </w:rPr>
              <w:t>创新与实用</w:t>
            </w:r>
          </w:p>
        </w:tc>
        <w:tc>
          <w:tcPr>
            <w:tcW w:w="7894" w:type="dxa"/>
            <w:vAlign w:val="top"/>
          </w:tcPr>
          <w:p w14:paraId="040C9866">
            <w:pPr>
              <w:pStyle w:val="5"/>
              <w:spacing w:before="108" w:line="216" w:lineRule="auto"/>
            </w:pPr>
            <w:r>
              <w:rPr>
                <w:spacing w:val="1"/>
              </w:rPr>
              <w:t>形式新颖，趣味性和启发性强;</w:t>
            </w:r>
          </w:p>
          <w:p w14:paraId="1CE32E4F">
            <w:pPr>
              <w:pStyle w:val="5"/>
              <w:spacing w:before="34" w:line="218" w:lineRule="auto"/>
            </w:pPr>
            <w:r>
              <w:rPr>
                <w:spacing w:val="-3"/>
              </w:rPr>
              <w:t>视频声画质量好；</w:t>
            </w:r>
          </w:p>
          <w:p w14:paraId="5843818A">
            <w:pPr>
              <w:pStyle w:val="5"/>
              <w:spacing w:before="31" w:line="218" w:lineRule="auto"/>
              <w:ind w:left="5"/>
            </w:pPr>
            <w:r>
              <w:rPr>
                <w:spacing w:val="-2"/>
              </w:rPr>
              <w:t>实际教学应用效果明显，有推广价值。</w:t>
            </w:r>
          </w:p>
        </w:tc>
      </w:tr>
    </w:tbl>
    <w:p w14:paraId="1D45D06D">
      <w:pPr>
        <w:spacing w:before="144" w:line="227" w:lineRule="auto"/>
        <w:ind w:left="245"/>
        <w:rPr>
          <w:rFonts w:ascii="黑体" w:hAnsi="黑体" w:eastAsia="黑体" w:cs="黑体"/>
          <w:sz w:val="29"/>
          <w:szCs w:val="29"/>
        </w:rPr>
      </w:pPr>
      <w:r>
        <w:rPr>
          <w:rFonts w:ascii="黑体" w:hAnsi="黑体" w:eastAsia="黑体" w:cs="黑体"/>
          <w:spacing w:val="8"/>
          <w:sz w:val="29"/>
          <w:szCs w:val="29"/>
        </w:rPr>
        <w:t>2．融合创新应用教学案例</w:t>
      </w:r>
    </w:p>
    <w:p w14:paraId="1D797CBB">
      <w:pPr>
        <w:spacing w:line="86" w:lineRule="exact"/>
      </w:pPr>
    </w:p>
    <w:tbl>
      <w:tblPr>
        <w:tblStyle w:val="4"/>
        <w:tblW w:w="9451" w:type="dxa"/>
        <w:tblInd w:w="1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70"/>
        <w:gridCol w:w="7881"/>
      </w:tblGrid>
      <w:tr w14:paraId="0A190A1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</w:trPr>
        <w:tc>
          <w:tcPr>
            <w:tcW w:w="1570" w:type="dxa"/>
            <w:vAlign w:val="top"/>
          </w:tcPr>
          <w:p w14:paraId="252C1381">
            <w:pPr>
              <w:spacing w:before="122" w:line="223" w:lineRule="auto"/>
              <w:ind w:left="230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2"/>
                <w:sz w:val="28"/>
                <w:szCs w:val="28"/>
              </w:rPr>
              <w:t>推荐指标</w:t>
            </w:r>
          </w:p>
        </w:tc>
        <w:tc>
          <w:tcPr>
            <w:tcW w:w="7881" w:type="dxa"/>
            <w:vAlign w:val="top"/>
          </w:tcPr>
          <w:p w14:paraId="12AB990D">
            <w:pPr>
              <w:spacing w:before="122" w:line="223" w:lineRule="auto"/>
              <w:ind w:left="3386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2"/>
                <w:sz w:val="28"/>
                <w:szCs w:val="28"/>
              </w:rPr>
              <w:t>推荐要素</w:t>
            </w:r>
          </w:p>
        </w:tc>
      </w:tr>
      <w:tr w14:paraId="05AB13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9" w:hRule="atLeast"/>
        </w:trPr>
        <w:tc>
          <w:tcPr>
            <w:tcW w:w="1570" w:type="dxa"/>
            <w:vAlign w:val="top"/>
          </w:tcPr>
          <w:p w14:paraId="22F889B6">
            <w:pPr>
              <w:spacing w:line="336" w:lineRule="auto"/>
              <w:rPr>
                <w:rFonts w:ascii="Arial"/>
                <w:sz w:val="21"/>
              </w:rPr>
            </w:pPr>
          </w:p>
          <w:p w14:paraId="18DC02EB">
            <w:pPr>
              <w:spacing w:line="337" w:lineRule="auto"/>
              <w:rPr>
                <w:rFonts w:ascii="Arial"/>
                <w:sz w:val="21"/>
              </w:rPr>
            </w:pPr>
          </w:p>
          <w:p w14:paraId="491712D1">
            <w:pPr>
              <w:pStyle w:val="5"/>
              <w:spacing w:before="91" w:line="218" w:lineRule="auto"/>
              <w:ind w:left="239"/>
            </w:pPr>
            <w:r>
              <w:rPr>
                <w:spacing w:val="-4"/>
              </w:rPr>
              <w:t>教学设计</w:t>
            </w:r>
          </w:p>
        </w:tc>
        <w:tc>
          <w:tcPr>
            <w:tcW w:w="7881" w:type="dxa"/>
            <w:vAlign w:val="top"/>
          </w:tcPr>
          <w:p w14:paraId="3173295D">
            <w:pPr>
              <w:pStyle w:val="5"/>
              <w:spacing w:before="44" w:line="217" w:lineRule="auto"/>
              <w:ind w:left="44"/>
            </w:pPr>
            <w:r>
              <w:rPr>
                <w:spacing w:val="-6"/>
              </w:rPr>
              <w:t>体现“</w:t>
            </w:r>
            <w:r>
              <w:rPr>
                <w:spacing w:val="-78"/>
              </w:rPr>
              <w:t xml:space="preserve"> </w:t>
            </w:r>
            <w:r>
              <w:rPr>
                <w:spacing w:val="-6"/>
              </w:rPr>
              <w:t>以学习者为中心</w:t>
            </w:r>
            <w:r>
              <w:rPr>
                <w:spacing w:val="-102"/>
              </w:rPr>
              <w:t xml:space="preserve"> </w:t>
            </w:r>
            <w:r>
              <w:rPr>
                <w:spacing w:val="-6"/>
              </w:rPr>
              <w:t>”的课程改革理念；</w:t>
            </w:r>
          </w:p>
          <w:p w14:paraId="63B93343">
            <w:pPr>
              <w:pStyle w:val="5"/>
              <w:spacing w:before="35" w:line="239" w:lineRule="auto"/>
              <w:ind w:left="42"/>
              <w:jc w:val="both"/>
            </w:pPr>
            <w:r>
              <w:rPr>
                <w:spacing w:val="-19"/>
              </w:rPr>
              <w:t>教学设计完整，包括教学目标、教学内容、教学实施和教</w:t>
            </w:r>
            <w:r>
              <w:rPr>
                <w:spacing w:val="-20"/>
              </w:rPr>
              <w:t>学评价等；</w:t>
            </w:r>
            <w:r>
              <w:rPr>
                <w:spacing w:val="-35"/>
              </w:rPr>
              <w:t>教学环境设施满足需求，有特色，教学情境符合教学目</w:t>
            </w:r>
            <w:r>
              <w:rPr>
                <w:spacing w:val="-36"/>
              </w:rPr>
              <w:t>标和对象的要求；</w:t>
            </w:r>
            <w:r>
              <w:rPr>
                <w:spacing w:val="-3"/>
              </w:rPr>
              <w:t>教学资源选择恰当，形式多样；</w:t>
            </w:r>
          </w:p>
          <w:p w14:paraId="3ECA8FBF">
            <w:pPr>
              <w:pStyle w:val="5"/>
              <w:spacing w:line="206" w:lineRule="auto"/>
              <w:ind w:left="51"/>
            </w:pPr>
            <w:r>
              <w:rPr>
                <w:spacing w:val="-2"/>
              </w:rPr>
              <w:t>注重学科特点，信息技术应用恰当。</w:t>
            </w:r>
          </w:p>
        </w:tc>
      </w:tr>
      <w:tr w14:paraId="628672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3" w:hRule="atLeast"/>
        </w:trPr>
        <w:tc>
          <w:tcPr>
            <w:tcW w:w="1570" w:type="dxa"/>
            <w:vAlign w:val="top"/>
          </w:tcPr>
          <w:p w14:paraId="1C469224">
            <w:pPr>
              <w:spacing w:line="313" w:lineRule="auto"/>
              <w:rPr>
                <w:rFonts w:ascii="Arial"/>
                <w:sz w:val="21"/>
              </w:rPr>
            </w:pPr>
          </w:p>
          <w:p w14:paraId="7E0F5B75">
            <w:pPr>
              <w:pStyle w:val="5"/>
              <w:spacing w:before="91" w:line="219" w:lineRule="auto"/>
              <w:ind w:left="239"/>
            </w:pPr>
            <w:r>
              <w:rPr>
                <w:spacing w:val="-4"/>
              </w:rPr>
              <w:t>教学应用</w:t>
            </w:r>
          </w:p>
        </w:tc>
        <w:tc>
          <w:tcPr>
            <w:tcW w:w="7881" w:type="dxa"/>
            <w:vAlign w:val="top"/>
          </w:tcPr>
          <w:p w14:paraId="2CD62DD2">
            <w:pPr>
              <w:pStyle w:val="5"/>
              <w:spacing w:before="44" w:line="216" w:lineRule="auto"/>
              <w:ind w:left="42"/>
            </w:pPr>
            <w:r>
              <w:rPr>
                <w:spacing w:val="-1"/>
              </w:rPr>
              <w:t>教学活动过程记录完整，材料齐全；</w:t>
            </w:r>
          </w:p>
          <w:p w14:paraId="097A0A62">
            <w:pPr>
              <w:pStyle w:val="5"/>
              <w:spacing w:before="35" w:line="215" w:lineRule="auto"/>
              <w:ind w:left="42"/>
            </w:pPr>
            <w:r>
              <w:rPr>
                <w:spacing w:val="-3"/>
              </w:rPr>
              <w:t>教学方式多样；</w:t>
            </w:r>
          </w:p>
          <w:p w14:paraId="0F9DD72E">
            <w:pPr>
              <w:pStyle w:val="5"/>
              <w:spacing w:before="39" w:line="205" w:lineRule="auto"/>
              <w:ind w:left="40"/>
            </w:pPr>
            <w:r>
              <w:rPr>
                <w:spacing w:val="-1"/>
              </w:rPr>
              <w:t>有利于形成基于信息化的教育教学模式。</w:t>
            </w:r>
          </w:p>
        </w:tc>
      </w:tr>
      <w:tr w14:paraId="610258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6" w:hRule="atLeast"/>
        </w:trPr>
        <w:tc>
          <w:tcPr>
            <w:tcW w:w="1570" w:type="dxa"/>
            <w:vAlign w:val="top"/>
          </w:tcPr>
          <w:p w14:paraId="2E7E93DE">
            <w:pPr>
              <w:spacing w:line="348" w:lineRule="auto"/>
              <w:rPr>
                <w:rFonts w:ascii="Arial"/>
                <w:sz w:val="21"/>
              </w:rPr>
            </w:pPr>
          </w:p>
          <w:p w14:paraId="2445D6C4">
            <w:pPr>
              <w:pStyle w:val="5"/>
              <w:spacing w:before="91" w:line="218" w:lineRule="auto"/>
              <w:ind w:left="239"/>
            </w:pPr>
            <w:r>
              <w:rPr>
                <w:spacing w:val="-4"/>
              </w:rPr>
              <w:t>教学效果</w:t>
            </w:r>
          </w:p>
        </w:tc>
        <w:tc>
          <w:tcPr>
            <w:tcW w:w="7881" w:type="dxa"/>
            <w:vAlign w:val="top"/>
          </w:tcPr>
          <w:p w14:paraId="0FE53D88">
            <w:pPr>
              <w:pStyle w:val="5"/>
              <w:spacing w:before="47" w:line="239" w:lineRule="auto"/>
              <w:ind w:left="42" w:right="625" w:hanging="2"/>
            </w:pPr>
            <w:r>
              <w:rPr>
                <w:spacing w:val="-3"/>
              </w:rPr>
              <w:t>有常态化应用，学生深度参与，活跃度高，教学效果突出；</w:t>
            </w:r>
            <w:r>
              <w:rPr>
                <w:spacing w:val="-1"/>
              </w:rPr>
              <w:t>教师、学生成果丰富，校内外评价好；</w:t>
            </w:r>
          </w:p>
          <w:p w14:paraId="27DD5E60">
            <w:pPr>
              <w:pStyle w:val="5"/>
              <w:spacing w:line="216" w:lineRule="auto"/>
              <w:ind w:left="45"/>
            </w:pPr>
            <w:r>
              <w:rPr>
                <w:spacing w:val="-1"/>
              </w:rPr>
              <w:t>创新人才培养模式，提高学生的能力素质。</w:t>
            </w:r>
          </w:p>
        </w:tc>
      </w:tr>
      <w:tr w14:paraId="13C858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6" w:hRule="atLeast"/>
        </w:trPr>
        <w:tc>
          <w:tcPr>
            <w:tcW w:w="1570" w:type="dxa"/>
            <w:vAlign w:val="top"/>
          </w:tcPr>
          <w:p w14:paraId="04B4D83B">
            <w:pPr>
              <w:pStyle w:val="5"/>
              <w:spacing w:before="228" w:line="218" w:lineRule="auto"/>
              <w:ind w:left="239"/>
            </w:pPr>
            <w:r>
              <w:rPr>
                <w:spacing w:val="-4"/>
              </w:rPr>
              <w:t>特色创新</w:t>
            </w:r>
          </w:p>
        </w:tc>
        <w:tc>
          <w:tcPr>
            <w:tcW w:w="7881" w:type="dxa"/>
            <w:vAlign w:val="top"/>
          </w:tcPr>
          <w:p w14:paraId="39E56962">
            <w:pPr>
              <w:pStyle w:val="5"/>
              <w:spacing w:before="49" w:line="223" w:lineRule="auto"/>
              <w:ind w:left="46" w:right="641" w:hanging="1"/>
            </w:pPr>
            <w:r>
              <w:rPr>
                <w:spacing w:val="-14"/>
              </w:rPr>
              <w:t>在课程建设、教学实施、资源共享、机制创新等方面有特色；</w:t>
            </w:r>
            <w:r>
              <w:rPr>
                <w:spacing w:val="-2"/>
              </w:rPr>
              <w:t>具有一定的示范推广价值。</w:t>
            </w:r>
          </w:p>
        </w:tc>
      </w:tr>
    </w:tbl>
    <w:p w14:paraId="6928E176">
      <w:pPr>
        <w:rPr>
          <w:rFonts w:ascii="Arial"/>
          <w:sz w:val="21"/>
        </w:rPr>
      </w:pPr>
    </w:p>
    <w:p w14:paraId="47E0D35E">
      <w:pPr>
        <w:rPr>
          <w:rFonts w:ascii="Arial" w:hAnsi="Arial" w:eastAsia="Arial" w:cs="Arial"/>
          <w:sz w:val="21"/>
          <w:szCs w:val="21"/>
        </w:rPr>
        <w:sectPr>
          <w:footerReference r:id="rId5" w:type="default"/>
          <w:pgSz w:w="11906" w:h="16838"/>
          <w:pgMar w:top="1431" w:right="1126" w:bottom="1762" w:left="1294" w:header="0" w:footer="1381" w:gutter="0"/>
          <w:cols w:space="720" w:num="1"/>
        </w:sectPr>
      </w:pPr>
    </w:p>
    <w:p w14:paraId="003A4535">
      <w:pPr>
        <w:spacing w:line="271" w:lineRule="auto"/>
        <w:rPr>
          <w:rFonts w:ascii="Arial"/>
          <w:sz w:val="21"/>
        </w:rPr>
      </w:pPr>
    </w:p>
    <w:p w14:paraId="1FE278E4">
      <w:pPr>
        <w:spacing w:line="272" w:lineRule="auto"/>
        <w:rPr>
          <w:rFonts w:ascii="Arial"/>
          <w:sz w:val="21"/>
        </w:rPr>
      </w:pPr>
    </w:p>
    <w:p w14:paraId="48A29A6C">
      <w:pPr>
        <w:spacing w:before="94" w:line="227" w:lineRule="auto"/>
        <w:ind w:left="330"/>
        <w:outlineLvl w:val="1"/>
        <w:rPr>
          <w:rFonts w:ascii="黑体" w:hAnsi="黑体" w:eastAsia="黑体" w:cs="黑体"/>
          <w:sz w:val="29"/>
          <w:szCs w:val="29"/>
        </w:rPr>
      </w:pPr>
      <w:r>
        <w:rPr>
          <w:rFonts w:ascii="黑体" w:hAnsi="黑体" w:eastAsia="黑体" w:cs="黑体"/>
          <w:spacing w:val="8"/>
          <w:sz w:val="29"/>
          <w:szCs w:val="29"/>
        </w:rPr>
        <w:t>3．信息化教学课程案例</w:t>
      </w:r>
    </w:p>
    <w:p w14:paraId="3A3DDCF2">
      <w:pPr>
        <w:spacing w:line="86" w:lineRule="exact"/>
      </w:pPr>
    </w:p>
    <w:tbl>
      <w:tblPr>
        <w:tblStyle w:val="4"/>
        <w:tblW w:w="964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67"/>
        <w:gridCol w:w="7976"/>
      </w:tblGrid>
      <w:tr w14:paraId="1035AD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</w:trPr>
        <w:tc>
          <w:tcPr>
            <w:tcW w:w="1667" w:type="dxa"/>
            <w:vAlign w:val="top"/>
          </w:tcPr>
          <w:p w14:paraId="63623A52">
            <w:pPr>
              <w:spacing w:before="148" w:line="223" w:lineRule="auto"/>
              <w:ind w:left="279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2"/>
                <w:sz w:val="28"/>
                <w:szCs w:val="28"/>
              </w:rPr>
              <w:t>推荐指标</w:t>
            </w:r>
          </w:p>
        </w:tc>
        <w:tc>
          <w:tcPr>
            <w:tcW w:w="7976" w:type="dxa"/>
            <w:vAlign w:val="top"/>
          </w:tcPr>
          <w:p w14:paraId="10E3934E">
            <w:pPr>
              <w:spacing w:before="148" w:line="223" w:lineRule="auto"/>
              <w:ind w:left="3433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ascii="黑体" w:hAnsi="黑体" w:eastAsia="黑体" w:cs="黑体"/>
                <w:spacing w:val="-2"/>
                <w:sz w:val="28"/>
                <w:szCs w:val="28"/>
              </w:rPr>
              <w:t>推荐要素</w:t>
            </w:r>
          </w:p>
        </w:tc>
      </w:tr>
      <w:tr w14:paraId="1756B4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67" w:type="dxa"/>
            <w:vAlign w:val="top"/>
          </w:tcPr>
          <w:p w14:paraId="1F994AAF">
            <w:pPr>
              <w:spacing w:line="389" w:lineRule="auto"/>
              <w:rPr>
                <w:rFonts w:ascii="Arial"/>
                <w:sz w:val="21"/>
              </w:rPr>
            </w:pPr>
          </w:p>
          <w:p w14:paraId="08AFB19F">
            <w:pPr>
              <w:pStyle w:val="5"/>
              <w:spacing w:before="91" w:line="217" w:lineRule="auto"/>
              <w:ind w:left="290"/>
            </w:pPr>
            <w:r>
              <w:rPr>
                <w:spacing w:val="-5"/>
              </w:rPr>
              <w:t>课程建设</w:t>
            </w:r>
          </w:p>
        </w:tc>
        <w:tc>
          <w:tcPr>
            <w:tcW w:w="7976" w:type="dxa"/>
            <w:vAlign w:val="top"/>
          </w:tcPr>
          <w:p w14:paraId="320CEF11">
            <w:pPr>
              <w:pStyle w:val="5"/>
              <w:spacing w:before="82" w:line="216" w:lineRule="auto"/>
              <w:ind w:left="42"/>
            </w:pPr>
            <w:r>
              <w:rPr>
                <w:spacing w:val="-1"/>
              </w:rPr>
              <w:t>信息化软硬件符合教育教学需求，有特色；</w:t>
            </w:r>
          </w:p>
          <w:p w14:paraId="1BB01B60">
            <w:pPr>
              <w:pStyle w:val="5"/>
              <w:spacing w:before="71" w:line="235" w:lineRule="auto"/>
              <w:ind w:left="43" w:right="440"/>
            </w:pPr>
            <w:r>
              <w:rPr>
                <w:spacing w:val="-3"/>
              </w:rPr>
              <w:t>课程建设、教学理念、内容、方法体现现代信息技术的运用；</w:t>
            </w:r>
            <w:r>
              <w:rPr>
                <w:spacing w:val="-1"/>
              </w:rPr>
              <w:t>课程资源丰富，信息技术运用恰当。</w:t>
            </w:r>
          </w:p>
        </w:tc>
      </w:tr>
      <w:tr w14:paraId="44AF0A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67" w:type="dxa"/>
            <w:vAlign w:val="top"/>
          </w:tcPr>
          <w:p w14:paraId="43D1A079">
            <w:pPr>
              <w:spacing w:line="388" w:lineRule="auto"/>
              <w:rPr>
                <w:rFonts w:ascii="Arial"/>
                <w:sz w:val="21"/>
              </w:rPr>
            </w:pPr>
          </w:p>
          <w:p w14:paraId="2B926A3D">
            <w:pPr>
              <w:pStyle w:val="5"/>
              <w:spacing w:before="91" w:line="218" w:lineRule="auto"/>
              <w:ind w:left="288"/>
            </w:pPr>
            <w:r>
              <w:rPr>
                <w:spacing w:val="-4"/>
              </w:rPr>
              <w:t>教学实施</w:t>
            </w:r>
          </w:p>
        </w:tc>
        <w:tc>
          <w:tcPr>
            <w:tcW w:w="7976" w:type="dxa"/>
            <w:vAlign w:val="top"/>
          </w:tcPr>
          <w:p w14:paraId="6CD0C4F9">
            <w:pPr>
              <w:pStyle w:val="5"/>
              <w:spacing w:before="81" w:line="216" w:lineRule="auto"/>
              <w:ind w:left="41"/>
            </w:pPr>
            <w:r>
              <w:rPr>
                <w:spacing w:val="-1"/>
              </w:rPr>
              <w:t>教学活动过程记录完整，材料齐全；</w:t>
            </w:r>
          </w:p>
          <w:p w14:paraId="521F0BEE">
            <w:pPr>
              <w:pStyle w:val="5"/>
              <w:spacing w:before="72" w:line="235" w:lineRule="auto"/>
              <w:ind w:left="42" w:right="1560"/>
            </w:pPr>
            <w:r>
              <w:rPr>
                <w:spacing w:val="-4"/>
              </w:rPr>
              <w:t>信息技术与课程教学深度融合，转变学生学习方式；</w:t>
            </w:r>
            <w:r>
              <w:rPr>
                <w:spacing w:val="-1"/>
              </w:rPr>
              <w:t>形成基于信息化的教育教学模式。</w:t>
            </w:r>
          </w:p>
        </w:tc>
      </w:tr>
      <w:tr w14:paraId="212732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4" w:hRule="atLeast"/>
        </w:trPr>
        <w:tc>
          <w:tcPr>
            <w:tcW w:w="1667" w:type="dxa"/>
            <w:vAlign w:val="top"/>
          </w:tcPr>
          <w:p w14:paraId="4C28A21B">
            <w:pPr>
              <w:spacing w:line="389" w:lineRule="auto"/>
              <w:rPr>
                <w:rFonts w:ascii="Arial"/>
                <w:sz w:val="21"/>
              </w:rPr>
            </w:pPr>
          </w:p>
          <w:p w14:paraId="385B860B">
            <w:pPr>
              <w:pStyle w:val="5"/>
              <w:spacing w:before="91" w:line="218" w:lineRule="auto"/>
              <w:ind w:left="288"/>
            </w:pPr>
            <w:r>
              <w:rPr>
                <w:spacing w:val="-4"/>
              </w:rPr>
              <w:t>教学效果</w:t>
            </w:r>
          </w:p>
        </w:tc>
        <w:tc>
          <w:tcPr>
            <w:tcW w:w="7976" w:type="dxa"/>
            <w:vAlign w:val="top"/>
          </w:tcPr>
          <w:p w14:paraId="1DA81895">
            <w:pPr>
              <w:pStyle w:val="5"/>
              <w:spacing w:before="84" w:line="218" w:lineRule="auto"/>
              <w:ind w:left="41"/>
            </w:pPr>
            <w:r>
              <w:rPr>
                <w:spacing w:val="-1"/>
              </w:rPr>
              <w:t>教学目标达成度高，学生深度参与，活跃度高；</w:t>
            </w:r>
          </w:p>
          <w:p w14:paraId="210FCCEA">
            <w:pPr>
              <w:pStyle w:val="5"/>
              <w:spacing w:before="68" w:line="234" w:lineRule="auto"/>
              <w:ind w:left="54" w:right="440"/>
            </w:pPr>
            <w:r>
              <w:rPr>
                <w:spacing w:val="-3"/>
              </w:rPr>
              <w:t>学生自主学习、合作学习、研究性学习等学习能力</w:t>
            </w:r>
            <w:r>
              <w:rPr>
                <w:spacing w:val="-4"/>
              </w:rPr>
              <w:t>提升明显；</w:t>
            </w:r>
            <w:r>
              <w:rPr>
                <w:spacing w:val="-3"/>
              </w:rPr>
              <w:t>学生、教师、学校评价好。</w:t>
            </w:r>
          </w:p>
        </w:tc>
      </w:tr>
      <w:tr w14:paraId="1681DA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9" w:hRule="atLeast"/>
        </w:trPr>
        <w:tc>
          <w:tcPr>
            <w:tcW w:w="1667" w:type="dxa"/>
            <w:vAlign w:val="top"/>
          </w:tcPr>
          <w:p w14:paraId="5B0AD5F3">
            <w:pPr>
              <w:pStyle w:val="5"/>
              <w:spacing w:before="320" w:line="218" w:lineRule="auto"/>
              <w:ind w:left="288"/>
            </w:pPr>
            <w:r>
              <w:rPr>
                <w:spacing w:val="-4"/>
              </w:rPr>
              <w:t>特色创新</w:t>
            </w:r>
          </w:p>
        </w:tc>
        <w:tc>
          <w:tcPr>
            <w:tcW w:w="7976" w:type="dxa"/>
            <w:vAlign w:val="top"/>
          </w:tcPr>
          <w:p w14:paraId="761CD863">
            <w:pPr>
              <w:pStyle w:val="5"/>
              <w:spacing w:before="108" w:line="244" w:lineRule="auto"/>
              <w:ind w:left="46" w:right="440" w:hanging="1"/>
            </w:pPr>
            <w:r>
              <w:rPr>
                <w:spacing w:val="-3"/>
              </w:rPr>
              <w:t>在课程建设、教学实施、资源共享、机制创新等方面有特色；</w:t>
            </w:r>
            <w:r>
              <w:rPr>
                <w:spacing w:val="-2"/>
              </w:rPr>
              <w:t>具有一定的示范推广价值。</w:t>
            </w:r>
          </w:p>
        </w:tc>
      </w:tr>
    </w:tbl>
    <w:p w14:paraId="0332E58C">
      <w:pPr>
        <w:rPr>
          <w:rFonts w:ascii="Arial"/>
          <w:sz w:val="21"/>
        </w:rPr>
      </w:pPr>
    </w:p>
    <w:sectPr>
      <w:footerReference r:id="rId6" w:type="default"/>
      <w:pgSz w:w="11906" w:h="16838"/>
      <w:pgMar w:top="1431" w:right="1043" w:bottom="1762" w:left="1212" w:header="0" w:footer="1379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0F02DB">
    <w:pPr>
      <w:spacing w:before="1" w:line="235" w:lineRule="auto"/>
      <w:ind w:left="8060"/>
      <w:rPr>
        <w:rFonts w:ascii="仿宋" w:hAnsi="仿宋" w:eastAsia="仿宋" w:cs="仿宋"/>
        <w:sz w:val="29"/>
        <w:szCs w:val="29"/>
      </w:rPr>
    </w:pPr>
    <w:r>
      <w:rPr>
        <w:rFonts w:ascii="仿宋" w:hAnsi="仿宋" w:eastAsia="仿宋" w:cs="仿宋"/>
        <w:spacing w:val="-6"/>
        <w:sz w:val="29"/>
        <w:szCs w:val="29"/>
      </w:rPr>
      <w:t>—</w:t>
    </w:r>
    <w:r>
      <w:rPr>
        <w:rFonts w:ascii="仿宋" w:hAnsi="仿宋" w:eastAsia="仿宋" w:cs="仿宋"/>
        <w:spacing w:val="36"/>
        <w:sz w:val="29"/>
        <w:szCs w:val="29"/>
      </w:rPr>
      <w:t xml:space="preserve"> </w:t>
    </w:r>
    <w:r>
      <w:rPr>
        <w:rFonts w:ascii="仿宋" w:hAnsi="仿宋" w:eastAsia="仿宋" w:cs="仿宋"/>
        <w:spacing w:val="-6"/>
        <w:sz w:val="29"/>
        <w:szCs w:val="29"/>
      </w:rPr>
      <w:t>13</w:t>
    </w:r>
    <w:r>
      <w:rPr>
        <w:rFonts w:ascii="仿宋" w:hAnsi="仿宋" w:eastAsia="仿宋" w:cs="仿宋"/>
        <w:spacing w:val="17"/>
        <w:sz w:val="29"/>
        <w:szCs w:val="29"/>
      </w:rPr>
      <w:t xml:space="preserve"> </w:t>
    </w:r>
    <w:r>
      <w:rPr>
        <w:rFonts w:ascii="仿宋" w:hAnsi="仿宋" w:eastAsia="仿宋" w:cs="仿宋"/>
        <w:spacing w:val="-6"/>
        <w:sz w:val="29"/>
        <w:szCs w:val="29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73443E">
    <w:pPr>
      <w:spacing w:line="237" w:lineRule="auto"/>
      <w:ind w:left="327"/>
      <w:rPr>
        <w:rFonts w:ascii="仿宋" w:hAnsi="仿宋" w:eastAsia="仿宋" w:cs="仿宋"/>
        <w:sz w:val="29"/>
        <w:szCs w:val="29"/>
      </w:rPr>
    </w:pPr>
    <w:r>
      <w:rPr>
        <w:rFonts w:ascii="仿宋" w:hAnsi="仿宋" w:eastAsia="仿宋" w:cs="仿宋"/>
        <w:spacing w:val="-6"/>
        <w:sz w:val="29"/>
        <w:szCs w:val="29"/>
      </w:rPr>
      <w:t>—</w:t>
    </w:r>
    <w:r>
      <w:rPr>
        <w:rFonts w:ascii="仿宋" w:hAnsi="仿宋" w:eastAsia="仿宋" w:cs="仿宋"/>
        <w:spacing w:val="36"/>
        <w:sz w:val="29"/>
        <w:szCs w:val="29"/>
      </w:rPr>
      <w:t xml:space="preserve"> </w:t>
    </w:r>
    <w:r>
      <w:rPr>
        <w:rFonts w:ascii="仿宋" w:hAnsi="仿宋" w:eastAsia="仿宋" w:cs="仿宋"/>
        <w:spacing w:val="-6"/>
        <w:sz w:val="29"/>
        <w:szCs w:val="29"/>
      </w:rPr>
      <w:t>14</w:t>
    </w:r>
    <w:r>
      <w:rPr>
        <w:rFonts w:ascii="仿宋" w:hAnsi="仿宋" w:eastAsia="仿宋" w:cs="仿宋"/>
        <w:spacing w:val="17"/>
        <w:sz w:val="29"/>
        <w:szCs w:val="29"/>
      </w:rPr>
      <w:t xml:space="preserve"> </w:t>
    </w:r>
    <w:r>
      <w:rPr>
        <w:rFonts w:ascii="仿宋" w:hAnsi="仿宋" w:eastAsia="仿宋" w:cs="仿宋"/>
        <w:spacing w:val="-6"/>
        <w:sz w:val="29"/>
        <w:szCs w:val="29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361C28F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115d1d30-cea6-4960-a54d-6b506bf63c2f</errorID>
      <errorWord>1．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7E178ADA</paraID>
      <start>0</start>
      <end>2</end>
      <status>unmodified</status>
      <modifiedWord/>
      <trackRevisions>false</trackRevisions>
    </reviewItem>
    <reviewItem>
      <errorID>aeac2742-21ca-4cf1-98f1-21ee096d50b0</errorID>
      <errorWord>,</errorWord>
      <group>L1_Format</group>
      <groupName>格式问题</groupName>
      <ability>L2_HalfPunc_CN</ability>
      <abilityName>全半角检查</abilityName>
      <candidateList>
        <item>，</item>
      </candidateList>
      <explain>文本全半角错误。</explain>
      <paraID>574AF177</paraID>
      <start>8</start>
      <end>9</end>
      <status>unmodified</status>
      <modifiedWord/>
      <trackRevisions>false</trackRevisions>
    </reviewItem>
    <reviewItem>
      <errorID>bab61284-9781-4871-adcd-39af8b1ca5f7</errorID>
      <errorWord>;</errorWord>
      <group>L1_Format</group>
      <groupName>格式问题</groupName>
      <ability>L2_HalfPunc_CN</ability>
      <abilityName>全半角检查</abilityName>
      <candidateList>
        <item>；</item>
      </candidateList>
      <explain>文本全半角错误。</explain>
      <paraID> 40C9866</paraID>
      <start>13</start>
      <end>14</end>
      <status>unmodified</status>
      <modifiedWord/>
      <trackRevisions>false</trackRevisions>
    </reviewItem>
    <reviewItem>
      <errorID>79443f50-1182-44df-b8ca-d67b9a3db48a</errorID>
      <errorWord>，</errorWord>
      <group>L1_Word</group>
      <groupName>字词问题</groupName>
      <ability>L2_Typo</ability>
      <abilityName>字词错误</abilityName>
      <candidateList>
        <item>，具</item>
      </candidateList>
      <explain/>
      <paraID>5843818A</paraID>
      <start>10</start>
      <end>11</end>
      <status>unmodified</status>
      <modifiedWord/>
      <trackRevisions>false</trackRevisions>
    </reviewItem>
    <reviewItem>
      <errorID>b94de370-7445-4904-bb87-de01f0d9eecf</errorID>
      <errorWord>2．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1D45D06D</paraID>
      <start>0</start>
      <end>2</end>
      <status>unmodified</status>
      <modifiedWord/>
      <trackRevisions>false</trackRevisions>
    </reviewItem>
    <reviewItem>
      <errorID>0a08ae4e-4c18-4822-b760-22b5ebc5bcb9</errorID>
      <errorWord>，</errorWord>
      <group>L1_Word</group>
      <groupName>字词问题</groupName>
      <ability>L2_Typo</ability>
      <abilityName>字词错误</abilityName>
      <candidateList>
        <item>，具</item>
      </candidateList>
      <explain/>
      <paraID>63B93343</paraID>
      <start>40</start>
      <end>41</end>
      <status>unmodified</status>
      <modifiedWord/>
      <trackRevisions>false</trackRevisions>
    </reviewItem>
    <reviewItem>
      <errorID>be86c087-fddc-4040-9c6b-b23027540699</errorID>
      <errorWord>3．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48A29A6C</paraID>
      <start>0</start>
      <end>2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633784be-f0b2-469e-9b2d-1604f2a6dc9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743</Words>
  <Characters>743</Characters>
  <TotalTime>0</TotalTime>
  <ScaleCrop>false</ScaleCrop>
  <LinksUpToDate>false</LinksUpToDate>
  <CharactersWithSpaces>746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2026-05-20T17:12:00Z</dcterms:created>
  <dc:creator>文印员</dc:creator>
  <cp:lastModifiedBy>WPS_1655276855</cp:lastModifiedBy>
  <dcterms:modified xsi:type="dcterms:W3CDTF">2026-06-01T11:04:41Z</dcterms:modified>
  <dc:title>教基一〔2018〕840号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wqlLaW5nc29mdCBQREYgdG8gV1BTIDEyMA</vt:lpwstr>
  </property>
  <property fmtid="{D5CDD505-2E9C-101B-9397-08002B2CF9AE}" pid="3" name="Created">
    <vt:filetime>2026-06-01T19:03:55Z</vt:filetime>
  </property>
  <property fmtid="{D5CDD505-2E9C-101B-9397-08002B2CF9AE}" pid="4" name="KSOTemplateDocerSaveRecord">
    <vt:lpwstr>eyJoZGlkIjoiMWZlZmMyMDRlOTIzNmVmN2ZlZWQ1OThhMTEwNzJhYTAiLCJ1c2VySWQiOiIxMzg0OTgwMjQ0In0=</vt:lpwstr>
  </property>
  <property fmtid="{D5CDD505-2E9C-101B-9397-08002B2CF9AE}" pid="5" name="KSOProductBuildVer">
    <vt:lpwstr>2052-12.1.0.26375</vt:lpwstr>
  </property>
  <property fmtid="{D5CDD505-2E9C-101B-9397-08002B2CF9AE}" pid="6" name="ICV">
    <vt:lpwstr>3DDD1492A9554A9C9EA92F61E22A50C0_12</vt:lpwstr>
  </property>
</Properties>
</file>