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202</w:t>
      </w:r>
      <w:r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sz w:val="24"/>
          <w:szCs w:val="24"/>
        </w:rPr>
        <w:t>年度省科学技术进步奖公示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内容</w:t>
      </w:r>
    </w:p>
    <w:p w14:paraId="7B5A72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项目名称：有色金属冶炼烟气硫/硝/汞协同控制技术</w:t>
      </w:r>
    </w:p>
    <w:p w14:paraId="4E5BF9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提名者：河南省生态环境厅</w:t>
      </w:r>
    </w:p>
    <w:p w14:paraId="56D73D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提名等级：一等奖、二等奖</w:t>
      </w:r>
    </w:p>
    <w:p w14:paraId="4B8AFE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default" w:ascii="Times New Roman" w:hAnsi="Times New Roman" w:eastAsia="宋体" w:cs="Times New Roman"/>
          <w:b/>
          <w:bCs/>
          <w:color w:val="000000" w:themeColor="text1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000000" w:themeColor="text1"/>
          <w:sz w:val="24"/>
          <w:szCs w:val="24"/>
        </w:rPr>
        <w:t>主</w:t>
      </w:r>
      <w:r>
        <w:rPr>
          <w:rFonts w:hint="default" w:ascii="Times New Roman" w:hAnsi="Times New Roman" w:eastAsia="宋体" w:cs="Times New Roman"/>
          <w:b/>
          <w:bCs/>
          <w:color w:val="000000" w:themeColor="text1"/>
          <w:sz w:val="24"/>
          <w:szCs w:val="24"/>
        </w:rPr>
        <w:t>要知识产权和标准规范目录</w:t>
      </w:r>
    </w:p>
    <w:tbl>
      <w:tblPr>
        <w:tblStyle w:val="15"/>
        <w:tblW w:w="5000" w:type="pct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24"/>
        <w:gridCol w:w="3444"/>
        <w:gridCol w:w="2084"/>
        <w:gridCol w:w="2084"/>
      </w:tblGrid>
      <w:tr w14:paraId="0A79DEC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5E6924A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469FCB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专利名称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4F01D8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专利号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8597759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作者</w:t>
            </w:r>
          </w:p>
        </w:tc>
      </w:tr>
      <w:tr w14:paraId="332D727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5AD78AA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792E43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一种利用三乙醇胺提高亚硫酸钠脱硫工艺吸收容量和利用率的方法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B49D6F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ZL201910605173.9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71DC07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0" w:name="OLE_LINK51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马永鹏；张肖静；晏乃强；张宏忠；瞿赞；徐浩淼；袁东丽；徐腾飞</w:t>
            </w:r>
            <w:bookmarkEnd w:id="0"/>
          </w:p>
        </w:tc>
      </w:tr>
      <w:tr w14:paraId="55BDAE0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12115A8C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2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59C8DD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利用有机酸镁溶液循环烟气脱硫及回收二氧化硫的方法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C73986D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bookmarkStart w:id="1" w:name="OLE_LINK91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ZL202010523519.3</w:t>
            </w:r>
            <w:bookmarkEnd w:id="1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58BA1D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晏乃强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瞿赞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黄文君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徐浩淼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王佳男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朱廷钰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宁平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bookmarkStart w:id="2" w:name="OLE_LINK53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段雷</w:t>
            </w:r>
            <w:bookmarkEnd w:id="2"/>
          </w:p>
        </w:tc>
      </w:tr>
      <w:tr w14:paraId="3C181C2B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5237E25C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3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C800D4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3" w:name="OLE_LINK127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一种亚硫酸钠脱硫液再生及回收二氧化硫装置与应用</w:t>
            </w:r>
            <w:bookmarkEnd w:id="3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E7FBC7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ZL201610793877.X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6F81BF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晏乃强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瞿赞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马永鹏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徐文清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李卫锋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李贵</w:t>
            </w:r>
          </w:p>
        </w:tc>
      </w:tr>
      <w:tr w14:paraId="4D30DE1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7728E5FD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4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ADB805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4" w:name="OLE_LINK29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一种烟气氧化脱硝</w:t>
            </w:r>
            <w:bookmarkEnd w:id="4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控制吸收液中硝酸盐产生的方法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1CA482A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ZL201811094312.8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ABF1CC9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瞿赞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晏乃强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谢江坤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黄文君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孙亚凝</w:t>
            </w:r>
          </w:p>
        </w:tc>
      </w:tr>
      <w:tr w14:paraId="5BEAC2B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A990B3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5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AA9B45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5" w:name="OLE_LINK33"/>
            <w:bookmarkStart w:id="6" w:name="OLE_LINK262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基于亚钠法和循环钠碱</w:t>
            </w:r>
            <w:bookmarkEnd w:id="5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法耦合转换的烟气脱硫脱硝方法</w:t>
            </w:r>
            <w:bookmarkEnd w:id="6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DDB408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ZL201811125591.X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CBBB9F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晏乃强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瞿赞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李贵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倪恒发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张小国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王拥军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张安邦</w:t>
            </w:r>
          </w:p>
        </w:tc>
      </w:tr>
      <w:tr w14:paraId="3717197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58D9CB4A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6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2427B2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7" w:name="OLE_LINK263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一种可自动调节叶片角度的旋流板反应系统及其使用方法</w:t>
            </w:r>
            <w:bookmarkEnd w:id="7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437B0B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ZL201910540171.6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EC3720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刘楠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欧阳杜娟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李营营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 xml:space="preserve"> 陈润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马闯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赵继红</w:t>
            </w:r>
          </w:p>
        </w:tc>
      </w:tr>
      <w:tr w14:paraId="530A589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3892DC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7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A68CEA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一种同步串联启动低基质厌氧氨氧化工艺的方法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73798E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ZL201711219273.5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0C1BCF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张肖静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陈召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马永鹏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周月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张楠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陈涛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傅浩强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赵思雨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张蓉蓉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张俊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张涵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彭钊雪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郑淑滑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翟含飞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刘洒</w:t>
            </w:r>
          </w:p>
        </w:tc>
      </w:tr>
      <w:tr w14:paraId="6F78B36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1FB7BA7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8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4C1280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8" w:name="OLE_LINK264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一种亚硝酸盐废水的脱氮方法</w:t>
            </w:r>
            <w:bookmarkEnd w:id="8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60914D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ZL202110760842.7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EC87F0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晏乃强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李思超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瞿赞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黄文君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徐浩淼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孙松源</w:t>
            </w:r>
          </w:p>
        </w:tc>
      </w:tr>
      <w:tr w14:paraId="6C24411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5223263A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9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9E0AD5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9" w:name="OLE_LINK140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一种抑制烟气三氧化硫产生且协同脱汞的方法</w:t>
            </w:r>
            <w:bookmarkEnd w:id="9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00C265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bookmarkStart w:id="10" w:name="OLE_LINK94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ZL202010892970.2</w:t>
            </w:r>
            <w:bookmarkEnd w:id="10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0A9F5B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徐浩淼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瞿赞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晏乃强</w:t>
            </w:r>
            <w:bookmarkStart w:id="11" w:name="OLE_LINK4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洪钦源</w:t>
            </w:r>
            <w:bookmarkEnd w:id="11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黄文君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庞星宇</w:t>
            </w:r>
          </w:p>
        </w:tc>
      </w:tr>
      <w:tr w14:paraId="030E8CD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2D764EE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0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DA7565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12" w:name="OLE_LINK147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一种同步脱氮除硫的废水处理装置</w:t>
            </w:r>
            <w:bookmarkEnd w:id="12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8313CC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i/>
                <w:sz w:val="24"/>
                <w:szCs w:val="24"/>
              </w:rPr>
            </w:pPr>
            <w:bookmarkStart w:id="13" w:name="OLE_LINK115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ZL202120301669.X</w:t>
            </w:r>
            <w:bookmarkEnd w:id="13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4361CD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14" w:name="OLE_LINK149"/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马永鹏；张肖静；马闯；张宏忠</w:t>
            </w:r>
            <w:bookmarkEnd w:id="14"/>
          </w:p>
        </w:tc>
      </w:tr>
    </w:tbl>
    <w:p w14:paraId="391D42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jc w:val="left"/>
        <w:textAlignment w:val="auto"/>
        <w:rPr>
          <w:rFonts w:hint="default" w:ascii="Times New Roman" w:hAnsi="Times New Roman" w:eastAsia="宋体" w:cs="Times New Roman"/>
          <w:b/>
          <w:bCs/>
          <w:color w:val="000000" w:themeColor="text1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000000" w:themeColor="text1"/>
          <w:sz w:val="24"/>
          <w:szCs w:val="24"/>
        </w:rPr>
        <w:t>论文（专著）目录</w:t>
      </w:r>
    </w:p>
    <w:tbl>
      <w:tblPr>
        <w:tblStyle w:val="15"/>
        <w:tblW w:w="5000" w:type="pct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24"/>
        <w:gridCol w:w="3444"/>
        <w:gridCol w:w="2084"/>
        <w:gridCol w:w="2084"/>
      </w:tblGrid>
      <w:tr w14:paraId="72C49B7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1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4C72DD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835BCE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论文专著名称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09C240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刊名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11E4ED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作者</w:t>
            </w:r>
          </w:p>
        </w:tc>
      </w:tr>
      <w:tr w14:paraId="51548A5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7B8C6DD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55E635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bookmarkStart w:id="15" w:name="OLE_LINK122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Excellent adsorption performance and capacity of modified layered ITQ-2 zeolites for elemental mercury removal and recycling from flue gas</w:t>
            </w:r>
            <w:bookmarkEnd w:id="15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114D34C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Journal of Hazardous Materials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6FADF4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bookmarkStart w:id="16" w:name="OLE_LINK70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Yongpeng Ma</w:t>
            </w:r>
            <w:bookmarkEnd w:id="16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, Tengfei Xu, Xiaojing Zhang, Jiandong Wang, Haomiao Xu, Wenjun Huang, Hongzhong Zhang</w:t>
            </w:r>
          </w:p>
        </w:tc>
      </w:tr>
      <w:tr w14:paraId="0B17FCD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334D47B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6C4EBD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bookmarkStart w:id="17" w:name="OLE_LINK163"/>
            <w:bookmarkStart w:id="18" w:name="OLE_LINK161"/>
            <w:bookmarkStart w:id="19" w:name="OLE_LINK129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A</w:t>
            </w:r>
            <w:bookmarkStart w:id="20" w:name="OLE_LINK39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n improved Wellman-Lord process for simultaneously recovering S</w:t>
            </w:r>
            <w:bookmarkEnd w:id="20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O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 an</w:t>
            </w:r>
            <w:bookmarkEnd w:id="17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d removing NOx from non-ferrous metal smelting flue ga</w:t>
            </w:r>
            <w:bookmarkEnd w:id="18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s</w:t>
            </w:r>
            <w:bookmarkEnd w:id="19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B990920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Chemical Engineering Journal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8FFDEEC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Feng Shi, Kan Li, Diwen Ying, Jinping Jia, Naiqiang Yan, Xiaojing Zhang</w:t>
            </w:r>
          </w:p>
        </w:tc>
      </w:tr>
      <w:tr w14:paraId="04ABE5F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324ACC2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A8688B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bookmarkStart w:id="21" w:name="OLE_LINK167"/>
            <w:bookmarkStart w:id="22" w:name="OLE_LINK36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Harnessing graft copolymerization and inverse vulcanization to </w:t>
            </w:r>
            <w:bookmarkEnd w:id="21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engineer sulfur-enric</w:t>
            </w:r>
            <w:bookmarkEnd w:id="22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hed copolymers for the selective uptake of heavy metals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6370C0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Separation and Purification Technology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8D529A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Yongpeng Ma, Chaobin Shi, Qinyuan Hong, Jianghui Du, Hongzhong Zhang, Xuanhui Zheng, Zan Qu, Xiaojing Zhang, Haomiao Xu</w:t>
            </w:r>
          </w:p>
        </w:tc>
      </w:tr>
      <w:tr w14:paraId="0AC070D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51A185E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C9AB49A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bookmarkStart w:id="23" w:name="OLE_LINK168"/>
            <w:bookmarkStart w:id="24" w:name="OLE_LINK37"/>
            <w:bookmarkStart w:id="25" w:name="OLE_LINK268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New insights into elemental mercur</w:t>
            </w:r>
            <w:bookmarkEnd w:id="23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y removal from flue gas by a MoS</w:t>
            </w:r>
            <w:bookmarkEnd w:id="24"/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 heterogeneous system</w:t>
            </w:r>
            <w:bookmarkEnd w:id="25"/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60F4EF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Chemical Engineering Journal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454229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Yongpeng Ma, Jiandong Wang, Wentao Gu, Xiaojing Zhang, Haomiao Xu, Wenjun Huang, Yonghui Guo, Shaobo Wang</w:t>
            </w:r>
          </w:p>
        </w:tc>
      </w:tr>
      <w:tr w14:paraId="549B3ED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13B5F4D3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67DFAC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bookmarkStart w:id="26" w:name="OLE_LINK38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Manganese bridge of mercury and oxygen for elemental mercury ca</w:t>
            </w:r>
            <w:bookmarkEnd w:id="26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pture from industrial flue gas in layered Mn/MCM-22 zeolite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A0A59A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Fuel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A1DCF0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Yongpeng Ma, Tengfei Xu, Xiaojing Zhang, Zihan Fei, Hongzhong Zhang, Haomiao Xu, Yunxia Ma</w:t>
            </w:r>
          </w:p>
        </w:tc>
      </w:tr>
      <w:tr w14:paraId="01E70EA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62C5AF8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4EB41C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Grafting coupling inverse vulcanization enhances crosslinking density of sulfur-rich copolymers for ultra-fast mercury adsorption: scalable manufacturing, experimental and mechanism 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0466B0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Separation and Purification Technology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8856E59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Yongpeng Ma, Chaobin Shi, Xiaojing Zhang, Qinyuan Hong, Jianghui Du, Hongzhong Zhang, Ruiqi Liu, Zan Qu, Wenjun Huang, Haomiao Xu</w:t>
            </w:r>
          </w:p>
        </w:tc>
      </w:tr>
      <w:tr w14:paraId="6F4D878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1829A04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FF61FC2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bookmarkStart w:id="27" w:name="OLE_LINK166"/>
            <w:bookmarkStart w:id="28" w:name="OLE_LINK40"/>
            <w:bookmarkStart w:id="29" w:name="OLE_LINK269"/>
            <w:bookmarkStart w:id="30" w:name="OLE_LINK42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Novel product-adjustable technology using Wellman-Lord method coupled with sodium-alkali for SO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 remova</w:t>
            </w:r>
            <w:bookmarkEnd w:id="27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l a</w:t>
            </w:r>
            <w:bookmarkEnd w:id="28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nd regeneration from smelting gas</w:t>
            </w:r>
            <w:bookmarkEnd w:id="29"/>
            <w:bookmarkEnd w:id="30"/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02D11C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Fuel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C107B0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Yaning Sun, Jiangkun Xie, Wenjun Huang, Gui Li, Sichao Li, Peng Cui, Haomiao Xu, Zan Qu, Naiqaing Yan</w:t>
            </w:r>
          </w:p>
        </w:tc>
      </w:tr>
      <w:tr w14:paraId="21378AC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C56004C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344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A560F9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Thermally assisted photocatalytic industrial flue gas CO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 xml:space="preserve"> conversion: 100% selective CO production via synergistic adsorption-conversion in NH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-MXene-MOF hierarchical interfaces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//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2A10599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Journal of Materials Chemistry A</w:t>
            </w:r>
          </w:p>
        </w:tc>
        <w:tc>
          <w:tcPr>
            <w:tcW w:w="208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6608E1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Wen Li, Feng Yue, Mengke Shi, Lingji Zhang, Shuo Zhang, Yankai Xie, Fuyong Liu, Weifeng Zhou, Hongxia Chao, Shi Tang, Nan Liu, Hongzhong Zhang</w:t>
            </w:r>
          </w:p>
        </w:tc>
      </w:tr>
    </w:tbl>
    <w:p w14:paraId="2E77B0EC">
      <w:pPr>
        <w:jc w:val="both"/>
        <w:rPr>
          <w:rFonts w:hint="default" w:ascii="Times New Roman" w:hAnsi="Times New Roman" w:eastAsia="宋体" w:cs="Times New Roman"/>
          <w:color w:val="000000" w:themeColor="text1"/>
          <w:sz w:val="24"/>
          <w:szCs w:val="24"/>
        </w:rPr>
      </w:pPr>
    </w:p>
    <w:p w14:paraId="283A38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  <w:rPr>
          <w:rFonts w:hint="default" w:ascii="Times New Roman" w:hAnsi="Times New Roman" w:eastAsia="宋体" w:cs="Times New Roman"/>
          <w:color w:val="000000" w:themeColor="text1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000000" w:themeColor="text1"/>
          <w:sz w:val="24"/>
          <w:szCs w:val="24"/>
        </w:rPr>
        <w:t>主要完成人员</w:t>
      </w:r>
      <w:r>
        <w:rPr>
          <w:rFonts w:hint="default" w:ascii="Times New Roman" w:hAnsi="Times New Roman" w:eastAsia="宋体" w:cs="Times New Roman"/>
          <w:b/>
          <w:bCs/>
          <w:color w:val="000000" w:themeColor="text1"/>
          <w:sz w:val="24"/>
          <w:szCs w:val="24"/>
        </w:rPr>
        <w:t>：</w:t>
      </w:r>
      <w:r>
        <w:rPr>
          <w:rFonts w:hint="default" w:ascii="Times New Roman" w:hAnsi="Times New Roman" w:eastAsia="宋体" w:cs="Times New Roman"/>
          <w:color w:val="000000" w:themeColor="text1"/>
          <w:sz w:val="24"/>
          <w:szCs w:val="24"/>
        </w:rPr>
        <w:t>马永鹏,张肖静,徐浩淼,李贵,晏乃强,周伟峰,吴艳新,朱泽军,晁红霞,王拥军,刘楠,马云霞,瞿赞,张宏忠,周江涛</w:t>
      </w:r>
    </w:p>
    <w:p w14:paraId="5A2B4C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  <w:rPr>
          <w:rFonts w:hint="default" w:ascii="Times New Roman" w:hAnsi="Times New Roman" w:eastAsia="宋体" w:cs="Times New Roman"/>
          <w:color w:val="000000" w:themeColor="text1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000000" w:themeColor="text1"/>
          <w:sz w:val="24"/>
          <w:szCs w:val="24"/>
        </w:rPr>
        <w:t>主要完成单位</w:t>
      </w:r>
      <w:r>
        <w:rPr>
          <w:rFonts w:hint="default" w:ascii="Times New Roman" w:hAnsi="Times New Roman" w:eastAsia="宋体" w:cs="Times New Roman"/>
          <w:b/>
          <w:bCs/>
          <w:color w:val="000000" w:themeColor="text1"/>
          <w:sz w:val="24"/>
          <w:szCs w:val="24"/>
        </w:rPr>
        <w:t>：</w:t>
      </w:r>
      <w:r>
        <w:rPr>
          <w:rFonts w:hint="default" w:ascii="Times New Roman" w:hAnsi="Times New Roman" w:eastAsia="宋体" w:cs="Times New Roman"/>
          <w:color w:val="000000" w:themeColor="text1"/>
          <w:sz w:val="24"/>
          <w:szCs w:val="24"/>
        </w:rPr>
        <w:t>郑州轻工业大学,上海交通大学,河南省生态环境监测和安全中心,河南豫光集团有限公司,河南省郑州生态环境监测中心,河</w:t>
      </w:r>
      <w:bookmarkStart w:id="31" w:name="_GoBack"/>
      <w:bookmarkEnd w:id="31"/>
      <w:r>
        <w:rPr>
          <w:rFonts w:hint="default" w:ascii="Times New Roman" w:hAnsi="Times New Roman" w:eastAsia="宋体" w:cs="Times New Roman"/>
          <w:color w:val="000000" w:themeColor="text1"/>
          <w:sz w:val="24"/>
          <w:szCs w:val="24"/>
        </w:rPr>
        <w:t>南企泰环境工程有限公司</w:t>
      </w:r>
    </w:p>
    <w:p w14:paraId="1B5CFAB9">
      <w:pPr>
        <w:widowControl/>
        <w:jc w:val="left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2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156B36C3"/>
    <w:rsid w:val="189664AC"/>
    <w:rsid w:val="237113D0"/>
    <w:rsid w:val="3AA22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5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7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4">
    <w:name w:val="Title"/>
    <w:basedOn w:val="1"/>
    <w:next w:val="1"/>
    <w:link w:val="26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2">
    <w:name w:val="标题 6 字符"/>
    <w:basedOn w:val="16"/>
    <w:link w:val="7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3">
    <w:name w:val="标题 7 字符"/>
    <w:basedOn w:val="16"/>
    <w:link w:val="8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4">
    <w:name w:val="标题 8 字符"/>
    <w:basedOn w:val="16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5">
    <w:name w:val="标题 9 字符"/>
    <w:basedOn w:val="16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6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28">
    <w:name w:val="Quote"/>
    <w:basedOn w:val="1"/>
    <w:next w:val="1"/>
    <w:link w:val="29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29">
    <w:name w:val="引用 字符"/>
    <w:basedOn w:val="16"/>
    <w:link w:val="28"/>
    <w:qFormat/>
    <w:uiPriority w:val="29"/>
    <w:rPr>
      <w:i/>
      <w:iCs/>
      <w:color w:val="3F3F3F" w:themeColor="text1" w:themeTint="BF"/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0F4761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0F4761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5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6">
    <w:name w:val="页脚 字符"/>
    <w:basedOn w:val="16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100</Words>
  <Characters>103</Characters>
  <Lines>1</Lines>
  <Paragraphs>1</Paragraphs>
  <TotalTime>1</TotalTime>
  <ScaleCrop>false</ScaleCrop>
  <LinksUpToDate>false</LinksUpToDate>
  <CharactersWithSpaces>103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孟颍辉</cp:lastModifiedBy>
  <dcterms:modified xsi:type="dcterms:W3CDTF">2026-04-20T01:14:41Z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