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FA5" w:rsidRDefault="00741FA5" w:rsidP="00741FA5">
      <w:pPr>
        <w:spacing w:line="600" w:lineRule="exact"/>
        <w:rPr>
          <w:rFonts w:ascii="仿宋_GB2312" w:eastAsia="仿宋_GB2312" w:hint="eastAsia"/>
          <w:sz w:val="32"/>
          <w:szCs w:val="32"/>
        </w:rPr>
      </w:pPr>
      <w:r w:rsidRPr="00C4039B"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>1</w:t>
      </w:r>
      <w:r w:rsidRPr="00C4039B">
        <w:rPr>
          <w:rFonts w:ascii="仿宋_GB2312" w:eastAsia="仿宋_GB2312" w:hint="eastAsia"/>
          <w:sz w:val="32"/>
          <w:szCs w:val="32"/>
        </w:rPr>
        <w:t>：</w:t>
      </w:r>
    </w:p>
    <w:p w:rsidR="00741FA5" w:rsidRDefault="00741FA5" w:rsidP="00741FA5">
      <w:pPr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 w:rsidRPr="009E3D6A">
        <w:rPr>
          <w:rFonts w:ascii="方正小标宋简体" w:eastAsia="方正小标宋简体"/>
          <w:sz w:val="36"/>
          <w:szCs w:val="36"/>
        </w:rPr>
        <w:t>2017</w:t>
      </w:r>
      <w:r w:rsidRPr="009E3D6A">
        <w:rPr>
          <w:rFonts w:ascii="方正小标宋简体" w:eastAsia="方正小标宋简体" w:hint="eastAsia"/>
          <w:sz w:val="36"/>
          <w:szCs w:val="36"/>
        </w:rPr>
        <w:t>年大学生思想政治教育研究课题立项名单</w:t>
      </w:r>
    </w:p>
    <w:p w:rsidR="00741FA5" w:rsidRDefault="00741FA5" w:rsidP="00741FA5">
      <w:pPr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tbl>
      <w:tblPr>
        <w:tblW w:w="9371" w:type="dxa"/>
        <w:tblInd w:w="93" w:type="dxa"/>
        <w:tblLook w:val="00A0"/>
      </w:tblPr>
      <w:tblGrid>
        <w:gridCol w:w="724"/>
        <w:gridCol w:w="1843"/>
        <w:gridCol w:w="1559"/>
        <w:gridCol w:w="3686"/>
        <w:gridCol w:w="1559"/>
      </w:tblGrid>
      <w:tr w:rsidR="00741FA5" w:rsidRPr="002653B7" w:rsidTr="006C559F">
        <w:trPr>
          <w:trHeight w:val="657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1"/>
              </w:rPr>
            </w:pPr>
            <w:r w:rsidRPr="002653B7">
              <w:rPr>
                <w:rFonts w:ascii="黑体" w:eastAsia="黑体" w:hAnsi="黑体" w:cs="宋体" w:hint="eastAsia"/>
                <w:b/>
                <w:bCs/>
                <w:sz w:val="20"/>
                <w:szCs w:val="21"/>
              </w:rPr>
              <w:t>序号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1"/>
              </w:rPr>
            </w:pPr>
            <w:r w:rsidRPr="002653B7">
              <w:rPr>
                <w:rFonts w:ascii="黑体" w:eastAsia="黑体" w:hAnsi="黑体" w:cs="宋体" w:hint="eastAsia"/>
                <w:b/>
                <w:bCs/>
                <w:sz w:val="20"/>
                <w:szCs w:val="21"/>
              </w:rPr>
              <w:t>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1"/>
              </w:rPr>
            </w:pPr>
            <w:r w:rsidRPr="002653B7">
              <w:rPr>
                <w:rFonts w:ascii="黑体" w:eastAsia="黑体" w:hAnsi="黑体" w:cs="宋体" w:hint="eastAsia"/>
                <w:b/>
                <w:bCs/>
                <w:sz w:val="20"/>
                <w:szCs w:val="21"/>
              </w:rPr>
              <w:t>项目主持人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1"/>
              </w:rPr>
            </w:pPr>
            <w:r w:rsidRPr="002653B7">
              <w:rPr>
                <w:rFonts w:ascii="黑体" w:eastAsia="黑体" w:hAnsi="黑体" w:cs="宋体" w:hint="eastAsia"/>
                <w:b/>
                <w:bCs/>
                <w:sz w:val="20"/>
                <w:szCs w:val="21"/>
              </w:rPr>
              <w:t>项目名称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1"/>
              </w:rPr>
            </w:pPr>
            <w:r w:rsidRPr="002653B7">
              <w:rPr>
                <w:rFonts w:ascii="黑体" w:eastAsia="黑体" w:hAnsi="黑体" w:cs="宋体" w:hint="eastAsia"/>
                <w:b/>
                <w:bCs/>
                <w:sz w:val="20"/>
                <w:szCs w:val="21"/>
              </w:rPr>
              <w:t>项目类别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机电工程学院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罗楚新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基于意象对话心理咨询技术改善学生抑郁情绪的个案研究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一类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数学与信息科学学院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张智勤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双创背景下高校创新创业教育开展的难点与对策研究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郑州轻工业学院“双创”实践与启示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一类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物理与电子工程学院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李玲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双创背景下高校就业创业教育开展的难点与对策研究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一类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材料与化学工程学院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宋德涛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新形势下高校辅导员队伍建设科学化问题研究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国际教育学院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韩笑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双创背景下高校就业创业教育开展的难点与对策研究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80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机电工程学院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孔馨雨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color w:val="000000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color w:val="000000"/>
                <w:sz w:val="24"/>
                <w:szCs w:val="20"/>
              </w:rPr>
              <w:t>大数据时代高校学生管理信息化的探索研究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510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能源与动力工程学院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王耿华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职业素养融入式的大学生日常管理方法研究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能源与动力工程学院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宋正凯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经济困难学生心理健康状况调查及应对策略研究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6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电气工程学院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宋文军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双创背景下高校就业创业教育开展的难点与对策研究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电气工程学院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宋文军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高校贫困生资助模式创新研究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政法学院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金亮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高校网络思政教育新模式的探索与实践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学生党员“微课堂”学习教育模式探索与实践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外国语学院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刘振卫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以文化人在大学生社会主义核心价值观宣传教育实践中的运用研究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600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国际教育学院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赵梦婕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当代大学生梦想缺失的原因分析及研究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 xml:space="preserve">              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br/>
              <w:t>--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基于中外合作办学学生目标规划的培养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计算机与通信工程学院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孟牒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高校团支部主题团日活动课程化育人模式的研究与实践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以郑州轻工业学院为例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55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计算机与通信工程学院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杜明明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创新微时代背景下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大学生网络舆情管理机制研究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lastRenderedPageBreak/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计算机与通信工程学院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马贝贝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新媒体形式下提升高校辅导员思想政治教育工作的时效性和覆盖面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以郑州轻工业学院为例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食品与生物工程学院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张陆燕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大学生就业价值取向变化特点及引导研究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食品与生物工程学院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李燕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大学生社会责任感影响因素及提高策略研究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建筑工程学院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周辉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大学生真假贫困状态鉴别及其心理动机调查研究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80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经济与管理学院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刘海廷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我校大学生就业创业心理状况调查及指导研究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二类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材料与化学工程学院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王光霁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大学生考试作弊现象研究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立项不资助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国际教育学院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王伟夙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623960">
              <w:rPr>
                <w:rFonts w:ascii="仿宋_GB2312" w:eastAsia="仿宋_GB2312" w:hAnsi="宋体" w:cs="宋体" w:hint="eastAsia"/>
                <w:sz w:val="24"/>
                <w:szCs w:val="20"/>
              </w:rPr>
              <w:t>应用新媒体提升大学思想政治教育实效性的研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究</w:t>
            </w: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——</w:t>
            </w: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网络直播对当代高校思想政治教育的实效性研究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立项不资助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国际教育学院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栗想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互联网经济环境下的大学生消费观及行为调查研究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立项不资助</w:t>
            </w:r>
          </w:p>
        </w:tc>
      </w:tr>
      <w:tr w:rsidR="00741FA5" w:rsidRPr="002653B7" w:rsidTr="006C559F">
        <w:trPr>
          <w:trHeight w:val="49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/>
                <w:sz w:val="24"/>
                <w:szCs w:val="20"/>
              </w:rPr>
              <w:t>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计算机与通信工程学院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艾怡静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1FA5" w:rsidRPr="002653B7" w:rsidRDefault="00741FA5" w:rsidP="006C559F">
            <w:pPr>
              <w:spacing w:line="240" w:lineRule="atLeast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音乐实践活动在大学生思想政治教育中的作用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FA5" w:rsidRPr="002653B7" w:rsidRDefault="00741FA5" w:rsidP="006C559F">
            <w:pPr>
              <w:spacing w:line="240" w:lineRule="atLeast"/>
              <w:jc w:val="center"/>
              <w:rPr>
                <w:rFonts w:ascii="仿宋_GB2312" w:eastAsia="仿宋_GB2312" w:hAnsi="宋体" w:cs="宋体"/>
                <w:sz w:val="24"/>
                <w:szCs w:val="20"/>
              </w:rPr>
            </w:pPr>
            <w:r w:rsidRPr="002653B7">
              <w:rPr>
                <w:rFonts w:ascii="仿宋_GB2312" w:eastAsia="仿宋_GB2312" w:hAnsi="宋体" w:cs="宋体" w:hint="eastAsia"/>
                <w:sz w:val="24"/>
                <w:szCs w:val="20"/>
              </w:rPr>
              <w:t>立项不资助</w:t>
            </w:r>
          </w:p>
        </w:tc>
      </w:tr>
    </w:tbl>
    <w:p w:rsidR="00741FA5" w:rsidRPr="00741FA5" w:rsidRDefault="00741FA5" w:rsidP="00741FA5">
      <w:pPr>
        <w:spacing w:line="600" w:lineRule="exact"/>
        <w:jc w:val="center"/>
        <w:rPr>
          <w:rFonts w:ascii="仿宋_GB2312" w:eastAsia="仿宋_GB2312"/>
          <w:sz w:val="32"/>
          <w:szCs w:val="32"/>
        </w:rPr>
      </w:pPr>
    </w:p>
    <w:p w:rsidR="00424AEC" w:rsidRPr="00741FA5" w:rsidRDefault="00424AEC"/>
    <w:sectPr w:rsidR="00424AEC" w:rsidRPr="00741F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4AEC" w:rsidRDefault="00424AEC" w:rsidP="00741FA5">
      <w:r>
        <w:separator/>
      </w:r>
    </w:p>
  </w:endnote>
  <w:endnote w:type="continuationSeparator" w:id="1">
    <w:p w:rsidR="00424AEC" w:rsidRDefault="00424AEC" w:rsidP="00741F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4AEC" w:rsidRDefault="00424AEC" w:rsidP="00741FA5">
      <w:r>
        <w:separator/>
      </w:r>
    </w:p>
  </w:footnote>
  <w:footnote w:type="continuationSeparator" w:id="1">
    <w:p w:rsidR="00424AEC" w:rsidRDefault="00424AEC" w:rsidP="00741FA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41FA5"/>
    <w:rsid w:val="00424AEC"/>
    <w:rsid w:val="00741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F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41F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41FA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41F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41FA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2018-06-28T04:06:00Z</dcterms:created>
  <dcterms:modified xsi:type="dcterms:W3CDTF">2018-06-28T04:07:00Z</dcterms:modified>
</cp:coreProperties>
</file>