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A9E81">
      <w:pPr>
        <w:widowControl w:val="0"/>
        <w:snapToGrid w:val="0"/>
        <w:spacing w:after="156" w:afterLines="50" w:line="240" w:lineRule="auto"/>
        <w:jc w:val="lef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instrText xml:space="preserve">ADDIN CNKISM.UserStyle</w:instrTex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附件2</w:t>
      </w:r>
    </w:p>
    <w:p w14:paraId="212E223F">
      <w:pPr>
        <w:widowControl w:val="0"/>
        <w:snapToGrid w:val="0"/>
        <w:spacing w:after="120" w:line="240" w:lineRule="auto"/>
        <w:jc w:val="center"/>
        <w:rPr>
          <w:rFonts w:ascii="黑体" w:hAnsi="黑体" w:eastAsia="黑体"/>
          <w:b w:val="0"/>
          <w:bCs/>
          <w:sz w:val="32"/>
          <w:szCs w:val="32"/>
        </w:rPr>
      </w:pPr>
      <w:r>
        <w:rPr>
          <w:rFonts w:hint="eastAsia" w:ascii="黑体" w:hAnsi="黑体" w:eastAsia="黑体"/>
          <w:b w:val="0"/>
          <w:bCs/>
          <w:sz w:val="32"/>
          <w:szCs w:val="32"/>
        </w:rPr>
        <w:t>郑州</w:t>
      </w:r>
      <w:r>
        <w:rPr>
          <w:rFonts w:ascii="黑体" w:hAnsi="黑体" w:eastAsia="黑体"/>
          <w:b w:val="0"/>
          <w:bCs/>
          <w:sz w:val="32"/>
          <w:szCs w:val="32"/>
        </w:rPr>
        <w:t>轻</w:t>
      </w:r>
      <w:r>
        <w:rPr>
          <w:rFonts w:hint="eastAsia" w:ascii="黑体" w:hAnsi="黑体" w:eastAsia="黑体"/>
          <w:b w:val="0"/>
          <w:bCs/>
          <w:sz w:val="32"/>
          <w:szCs w:val="32"/>
        </w:rPr>
        <w:t>工业大学本科毕业设计（论文）质量评价表</w:t>
      </w:r>
    </w:p>
    <w:p w14:paraId="6EB6C419">
      <w:pPr>
        <w:widowControl w:val="0"/>
        <w:snapToGrid w:val="0"/>
        <w:spacing w:after="120" w:line="240" w:lineRule="auto"/>
        <w:jc w:val="center"/>
        <w:rPr>
          <w:rFonts w:ascii="黑体" w:hAnsi="黑体" w:eastAsia="黑体"/>
          <w:b/>
          <w:sz w:val="32"/>
          <w:szCs w:val="32"/>
        </w:rPr>
      </w:pPr>
    </w:p>
    <w:p w14:paraId="2F25E21E">
      <w:pPr>
        <w:widowControl w:val="0"/>
        <w:snapToGrid w:val="0"/>
        <w:spacing w:after="120" w:line="240" w:lineRule="auto"/>
        <w:ind w:firstLine="240" w:firstLineChars="100"/>
        <w:rPr>
          <w:rFonts w:hint="default" w:ascii="黑体" w:hAnsi="黑体" w:eastAsia="黑体"/>
          <w:b/>
          <w:sz w:val="24"/>
          <w:szCs w:val="28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24"/>
          <w:szCs w:val="28"/>
        </w:rPr>
        <w:t>教学单位：</w:t>
      </w:r>
      <w:r>
        <w:rPr>
          <w:rFonts w:hint="eastAsia" w:ascii="黑体" w:hAnsi="黑体" w:eastAsia="黑体"/>
          <w:b w:val="0"/>
          <w:bCs/>
          <w:sz w:val="24"/>
          <w:szCs w:val="28"/>
          <w:u w:val="none" w:color="auto"/>
        </w:rPr>
        <w:t xml:space="preserve">     </w:t>
      </w:r>
      <w:r>
        <w:rPr>
          <w:rFonts w:ascii="黑体" w:hAnsi="黑体" w:eastAsia="黑体"/>
          <w:b w:val="0"/>
          <w:bCs/>
          <w:sz w:val="24"/>
          <w:szCs w:val="28"/>
          <w:u w:val="none" w:color="auto"/>
        </w:rPr>
        <w:t xml:space="preserve">     </w:t>
      </w:r>
      <w:r>
        <w:rPr>
          <w:rFonts w:hint="eastAsia" w:ascii="黑体" w:hAnsi="黑体" w:eastAsia="黑体"/>
          <w:b w:val="0"/>
          <w:bCs/>
          <w:sz w:val="24"/>
          <w:szCs w:val="28"/>
          <w:u w:val="none" w:color="auto"/>
          <w:lang w:val="en-US" w:eastAsia="zh-CN"/>
        </w:rPr>
        <w:t xml:space="preserve">        </w:t>
      </w:r>
      <w:r>
        <w:rPr>
          <w:rFonts w:ascii="黑体" w:hAnsi="黑体" w:eastAsia="黑体"/>
          <w:b w:val="0"/>
          <w:bCs/>
          <w:sz w:val="24"/>
          <w:szCs w:val="28"/>
          <w:u w:val="none" w:color="auto"/>
        </w:rPr>
        <w:t xml:space="preserve">  </w:t>
      </w:r>
      <w:r>
        <w:rPr>
          <w:rFonts w:hint="eastAsia" w:ascii="黑体" w:hAnsi="黑体" w:eastAsia="黑体"/>
          <w:b w:val="0"/>
          <w:bCs/>
          <w:sz w:val="24"/>
          <w:szCs w:val="28"/>
          <w:u w:val="none" w:color="auto"/>
          <w:lang w:val="en-US" w:eastAsia="zh-CN"/>
        </w:rPr>
        <w:t xml:space="preserve">  </w:t>
      </w:r>
      <w:r>
        <w:rPr>
          <w:rFonts w:hint="eastAsia" w:ascii="黑体" w:hAnsi="黑体" w:eastAsia="黑体"/>
          <w:b w:val="0"/>
          <w:bCs/>
          <w:sz w:val="24"/>
          <w:szCs w:val="28"/>
          <w:lang w:val="en-US" w:eastAsia="zh-CN"/>
        </w:rPr>
        <w:t>检查人：</w:t>
      </w:r>
      <w:r>
        <w:rPr>
          <w:rFonts w:hint="eastAsia" w:ascii="黑体" w:hAnsi="黑体" w:eastAsia="黑体"/>
          <w:b w:val="0"/>
          <w:bCs/>
          <w:sz w:val="24"/>
          <w:szCs w:val="28"/>
          <w:u w:val="none" w:color="auto"/>
        </w:rPr>
        <w:t xml:space="preserve">      </w:t>
      </w:r>
      <w:r>
        <w:rPr>
          <w:rFonts w:hint="eastAsia" w:ascii="黑体" w:hAnsi="黑体" w:eastAsia="黑体"/>
          <w:b w:val="0"/>
          <w:bCs/>
          <w:sz w:val="24"/>
          <w:szCs w:val="28"/>
          <w:u w:val="none" w:color="auto"/>
          <w:lang w:val="en-US" w:eastAsia="zh-CN"/>
        </w:rPr>
        <w:t xml:space="preserve">       </w:t>
      </w:r>
      <w:r>
        <w:rPr>
          <w:rFonts w:hint="eastAsia" w:ascii="黑体" w:hAnsi="黑体" w:eastAsia="黑体"/>
          <w:b w:val="0"/>
          <w:bCs/>
          <w:sz w:val="24"/>
          <w:szCs w:val="28"/>
          <w:u w:val="none" w:color="auto"/>
        </w:rPr>
        <w:t xml:space="preserve">     </w:t>
      </w:r>
      <w:r>
        <w:rPr>
          <w:rFonts w:hint="eastAsia" w:ascii="黑体" w:hAnsi="黑体" w:eastAsia="黑体"/>
          <w:b w:val="0"/>
          <w:bCs/>
          <w:sz w:val="24"/>
          <w:szCs w:val="28"/>
          <w:lang w:val="en-US" w:eastAsia="zh-CN"/>
        </w:rPr>
        <w:t>日期：</w:t>
      </w:r>
      <w:r>
        <w:rPr>
          <w:rFonts w:hint="eastAsia" w:ascii="黑体" w:hAnsi="黑体" w:eastAsia="黑体"/>
          <w:b w:val="0"/>
          <w:bCs/>
          <w:sz w:val="24"/>
          <w:szCs w:val="28"/>
          <w:u w:val="none" w:color="auto"/>
        </w:rPr>
        <w:t xml:space="preserve">   </w:t>
      </w:r>
      <w:r>
        <w:rPr>
          <w:rFonts w:hint="eastAsia" w:ascii="黑体" w:hAnsi="黑体" w:eastAsia="黑体"/>
          <w:b w:val="0"/>
          <w:bCs/>
          <w:sz w:val="24"/>
          <w:szCs w:val="28"/>
          <w:u w:val="none" w:color="auto"/>
          <w:lang w:val="en-US" w:eastAsia="zh-CN"/>
        </w:rPr>
        <w:t xml:space="preserve"> </w:t>
      </w:r>
      <w:r>
        <w:rPr>
          <w:rFonts w:hint="eastAsia" w:ascii="黑体" w:hAnsi="黑体" w:eastAsia="黑体"/>
          <w:b w:val="0"/>
          <w:bCs/>
          <w:sz w:val="24"/>
          <w:szCs w:val="28"/>
          <w:u w:val="none" w:color="auto"/>
        </w:rPr>
        <w:t xml:space="preserve">     </w:t>
      </w:r>
      <w:r>
        <w:rPr>
          <w:rFonts w:hint="eastAsia" w:ascii="黑体" w:hAnsi="黑体" w:eastAsia="黑体"/>
          <w:b w:val="0"/>
          <w:bCs/>
          <w:sz w:val="24"/>
          <w:szCs w:val="28"/>
          <w:u w:val="none" w:color="auto"/>
          <w:lang w:val="en-US" w:eastAsia="zh-CN"/>
        </w:rPr>
        <w:t xml:space="preserve">  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721"/>
        <w:gridCol w:w="1771"/>
        <w:gridCol w:w="1247"/>
        <w:gridCol w:w="1107"/>
      </w:tblGrid>
      <w:tr w14:paraId="6243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8" w:type="dxa"/>
            <w:vAlign w:val="center"/>
          </w:tcPr>
          <w:p w14:paraId="4237B644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论文</w:t>
            </w:r>
            <w:r>
              <w:rPr>
                <w:rFonts w:ascii="仿宋" w:hAnsi="仿宋" w:eastAsia="仿宋"/>
                <w:sz w:val="24"/>
                <w:szCs w:val="28"/>
              </w:rPr>
              <w:t>题目</w:t>
            </w:r>
          </w:p>
        </w:tc>
        <w:tc>
          <w:tcPr>
            <w:tcW w:w="3721" w:type="dxa"/>
            <w:vAlign w:val="center"/>
          </w:tcPr>
          <w:p w14:paraId="624AB712">
            <w:pPr>
              <w:widowControl w:val="0"/>
              <w:snapToGrid w:val="0"/>
              <w:spacing w:after="120" w:line="240" w:lineRule="auto"/>
              <w:jc w:val="center"/>
              <w:rPr>
                <w:rFonts w:ascii="黑体" w:hAnsi="黑体" w:eastAsia="黑体"/>
                <w:sz w:val="24"/>
                <w:szCs w:val="28"/>
              </w:rPr>
            </w:pPr>
          </w:p>
        </w:tc>
        <w:tc>
          <w:tcPr>
            <w:tcW w:w="1771" w:type="dxa"/>
            <w:vAlign w:val="center"/>
          </w:tcPr>
          <w:p w14:paraId="1CC3D42A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专业班级</w:t>
            </w:r>
          </w:p>
        </w:tc>
        <w:tc>
          <w:tcPr>
            <w:tcW w:w="2354" w:type="dxa"/>
            <w:gridSpan w:val="2"/>
            <w:vAlign w:val="center"/>
          </w:tcPr>
          <w:p w14:paraId="07BF3D3F">
            <w:pPr>
              <w:widowControl w:val="0"/>
              <w:snapToGrid w:val="0"/>
              <w:spacing w:after="120" w:line="240" w:lineRule="auto"/>
              <w:jc w:val="center"/>
              <w:rPr>
                <w:rFonts w:ascii="黑体" w:hAnsi="黑体" w:eastAsia="黑体"/>
                <w:sz w:val="24"/>
                <w:szCs w:val="28"/>
              </w:rPr>
            </w:pPr>
          </w:p>
        </w:tc>
      </w:tr>
      <w:tr w14:paraId="52FB6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8" w:type="dxa"/>
            <w:vAlign w:val="center"/>
          </w:tcPr>
          <w:p w14:paraId="54DA1C7C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学生</w:t>
            </w:r>
            <w:r>
              <w:rPr>
                <w:rFonts w:ascii="仿宋" w:hAnsi="仿宋" w:eastAsia="仿宋"/>
                <w:sz w:val="24"/>
                <w:szCs w:val="28"/>
              </w:rPr>
              <w:t>姓名</w:t>
            </w:r>
          </w:p>
        </w:tc>
        <w:tc>
          <w:tcPr>
            <w:tcW w:w="3721" w:type="dxa"/>
            <w:vAlign w:val="center"/>
          </w:tcPr>
          <w:p w14:paraId="589ED3B4">
            <w:pPr>
              <w:widowControl w:val="0"/>
              <w:snapToGrid w:val="0"/>
              <w:spacing w:after="120" w:line="240" w:lineRule="auto"/>
              <w:jc w:val="center"/>
              <w:rPr>
                <w:rFonts w:ascii="黑体" w:hAnsi="黑体" w:eastAsia="黑体"/>
                <w:sz w:val="24"/>
                <w:szCs w:val="28"/>
              </w:rPr>
            </w:pPr>
          </w:p>
        </w:tc>
        <w:tc>
          <w:tcPr>
            <w:tcW w:w="1771" w:type="dxa"/>
            <w:vAlign w:val="center"/>
          </w:tcPr>
          <w:p w14:paraId="61752772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指导教师</w:t>
            </w:r>
          </w:p>
        </w:tc>
        <w:tc>
          <w:tcPr>
            <w:tcW w:w="2354" w:type="dxa"/>
            <w:gridSpan w:val="2"/>
            <w:vAlign w:val="center"/>
          </w:tcPr>
          <w:p w14:paraId="443E6DA8">
            <w:pPr>
              <w:widowControl w:val="0"/>
              <w:snapToGrid w:val="0"/>
              <w:spacing w:after="120" w:line="240" w:lineRule="auto"/>
              <w:jc w:val="center"/>
              <w:rPr>
                <w:rFonts w:ascii="黑体" w:hAnsi="黑体" w:eastAsia="黑体"/>
                <w:sz w:val="24"/>
                <w:szCs w:val="28"/>
              </w:rPr>
            </w:pPr>
          </w:p>
        </w:tc>
      </w:tr>
      <w:tr w14:paraId="2DA01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8" w:type="dxa"/>
            <w:vAlign w:val="center"/>
          </w:tcPr>
          <w:p w14:paraId="04EFCC3C">
            <w:pPr>
              <w:widowControl w:val="0"/>
              <w:snapToGrid w:val="0"/>
              <w:spacing w:after="120" w:line="240" w:lineRule="auto"/>
              <w:jc w:val="center"/>
              <w:rPr>
                <w:rFonts w:ascii="黑体" w:hAnsi="黑体" w:eastAsia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  <w:t>评估</w:t>
            </w:r>
            <w:r>
              <w:rPr>
                <w:rFonts w:ascii="黑体" w:hAnsi="黑体" w:eastAsia="黑体"/>
                <w:b w:val="0"/>
                <w:bCs/>
                <w:sz w:val="24"/>
                <w:szCs w:val="28"/>
              </w:rPr>
              <w:t>指标</w:t>
            </w:r>
          </w:p>
        </w:tc>
        <w:tc>
          <w:tcPr>
            <w:tcW w:w="6739" w:type="dxa"/>
            <w:gridSpan w:val="3"/>
            <w:vAlign w:val="center"/>
          </w:tcPr>
          <w:p w14:paraId="05494168">
            <w:pPr>
              <w:widowControl w:val="0"/>
              <w:snapToGrid w:val="0"/>
              <w:spacing w:after="120" w:line="240" w:lineRule="auto"/>
              <w:jc w:val="center"/>
              <w:rPr>
                <w:rFonts w:ascii="黑体" w:hAnsi="黑体" w:eastAsia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  <w:t>观测点</w:t>
            </w:r>
          </w:p>
        </w:tc>
        <w:tc>
          <w:tcPr>
            <w:tcW w:w="1107" w:type="dxa"/>
            <w:vAlign w:val="center"/>
          </w:tcPr>
          <w:p w14:paraId="75D9E836">
            <w:pPr>
              <w:widowControl w:val="0"/>
              <w:snapToGrid w:val="0"/>
              <w:spacing w:after="120" w:line="240" w:lineRule="auto"/>
              <w:jc w:val="center"/>
              <w:rPr>
                <w:rFonts w:ascii="黑体" w:hAnsi="黑体" w:eastAsia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  <w:t>分数</w:t>
            </w:r>
          </w:p>
        </w:tc>
      </w:tr>
      <w:tr w14:paraId="2AAFB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3BE32F8A">
            <w:pPr>
              <w:widowControl w:val="0"/>
              <w:snapToGrid w:val="0"/>
              <w:spacing w:after="120" w:line="240" w:lineRule="auto"/>
              <w:jc w:val="center"/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  <w:t>选题</w:t>
            </w:r>
          </w:p>
        </w:tc>
        <w:tc>
          <w:tcPr>
            <w:tcW w:w="6739" w:type="dxa"/>
            <w:gridSpan w:val="3"/>
            <w:vAlign w:val="center"/>
          </w:tcPr>
          <w:p w14:paraId="37198607">
            <w:pPr>
              <w:widowControl w:val="0"/>
              <w:snapToGrid w:val="0"/>
              <w:spacing w:after="120" w:line="240" w:lineRule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符合本专业培养目标，体现综合训练基本要求；合适的深度和难度，能结合生产实际和科研实践进行，具有理论意义或现实价值。（</w:t>
            </w:r>
            <w:r>
              <w:rPr>
                <w:rFonts w:ascii="仿宋" w:hAnsi="仿宋" w:eastAsia="仿宋"/>
                <w:sz w:val="24"/>
                <w:szCs w:val="28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分）</w:t>
            </w:r>
          </w:p>
        </w:tc>
        <w:tc>
          <w:tcPr>
            <w:tcW w:w="1107" w:type="dxa"/>
            <w:vAlign w:val="center"/>
          </w:tcPr>
          <w:p w14:paraId="0F767A36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4F8C7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34FA44E1">
            <w:pPr>
              <w:widowControl w:val="0"/>
              <w:snapToGrid w:val="0"/>
              <w:spacing w:after="120" w:line="240" w:lineRule="auto"/>
              <w:jc w:val="center"/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  <w:t>文献综述</w:t>
            </w:r>
          </w:p>
        </w:tc>
        <w:tc>
          <w:tcPr>
            <w:tcW w:w="6739" w:type="dxa"/>
            <w:gridSpan w:val="3"/>
            <w:vAlign w:val="center"/>
          </w:tcPr>
          <w:p w14:paraId="3789D777">
            <w:pPr>
              <w:widowControl w:val="0"/>
              <w:snapToGrid w:val="0"/>
              <w:spacing w:after="120" w:line="240" w:lineRule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文献综述质量高；参考文献丰富，格式规范，字数达到标准。（</w:t>
            </w:r>
            <w:r>
              <w:rPr>
                <w:rFonts w:ascii="仿宋" w:hAnsi="仿宋" w:eastAsia="仿宋"/>
                <w:sz w:val="24"/>
                <w:szCs w:val="28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分）</w:t>
            </w:r>
          </w:p>
        </w:tc>
        <w:tc>
          <w:tcPr>
            <w:tcW w:w="1107" w:type="dxa"/>
            <w:vAlign w:val="center"/>
          </w:tcPr>
          <w:p w14:paraId="6CACC2A1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4790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6C8FFBF9">
            <w:pPr>
              <w:widowControl w:val="0"/>
              <w:snapToGrid w:val="0"/>
              <w:spacing w:after="120" w:line="240" w:lineRule="auto"/>
              <w:jc w:val="center"/>
              <w:rPr>
                <w:rFonts w:hint="default" w:ascii="黑体" w:hAnsi="黑体" w:eastAsia="黑体"/>
                <w:b w:val="0"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  <w:lang w:val="en-US" w:eastAsia="zh-CN"/>
              </w:rPr>
              <w:t>外文引用与翻译</w:t>
            </w:r>
          </w:p>
        </w:tc>
        <w:tc>
          <w:tcPr>
            <w:tcW w:w="6739" w:type="dxa"/>
            <w:gridSpan w:val="3"/>
            <w:vAlign w:val="center"/>
          </w:tcPr>
          <w:p w14:paraId="54B814FC">
            <w:pPr>
              <w:widowControl w:val="0"/>
              <w:snapToGrid w:val="0"/>
              <w:spacing w:after="120" w:line="240" w:lineRule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外文资料与论文选题密切相关，译文准确、流畅，格式规范，字数达到标准。（</w:t>
            </w:r>
            <w:r>
              <w:rPr>
                <w:rFonts w:ascii="仿宋" w:hAnsi="仿宋" w:eastAsia="仿宋"/>
                <w:sz w:val="24"/>
                <w:szCs w:val="28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分）</w:t>
            </w:r>
          </w:p>
        </w:tc>
        <w:tc>
          <w:tcPr>
            <w:tcW w:w="1107" w:type="dxa"/>
            <w:vAlign w:val="center"/>
          </w:tcPr>
          <w:p w14:paraId="42813513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0359A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4E3F4828">
            <w:pPr>
              <w:widowControl w:val="0"/>
              <w:snapToGrid w:val="0"/>
              <w:spacing w:after="120" w:line="240" w:lineRule="auto"/>
              <w:jc w:val="center"/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  <w:t>学术水平与动手能力</w:t>
            </w:r>
          </w:p>
        </w:tc>
        <w:tc>
          <w:tcPr>
            <w:tcW w:w="6739" w:type="dxa"/>
            <w:gridSpan w:val="3"/>
            <w:vAlign w:val="center"/>
          </w:tcPr>
          <w:p w14:paraId="0AF93BFE">
            <w:pPr>
              <w:widowControl w:val="0"/>
              <w:snapToGrid w:val="0"/>
              <w:spacing w:after="120" w:line="240" w:lineRule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研究方案合理，见解独特，富有新意，有较高的学术价值或较强的应用价值；实验数据准确、可靠，有较强的实际动手能力；成果突出。（</w:t>
            </w:r>
            <w:r>
              <w:rPr>
                <w:rFonts w:ascii="仿宋" w:hAnsi="仿宋" w:eastAsia="仿宋"/>
                <w:sz w:val="24"/>
                <w:szCs w:val="28"/>
              </w:rPr>
              <w:t>25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分）</w:t>
            </w:r>
            <w:bookmarkStart w:id="0" w:name="_GoBack"/>
            <w:bookmarkEnd w:id="0"/>
          </w:p>
        </w:tc>
        <w:tc>
          <w:tcPr>
            <w:tcW w:w="1107" w:type="dxa"/>
            <w:vAlign w:val="center"/>
          </w:tcPr>
          <w:p w14:paraId="024EA265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41B0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5DE52B83">
            <w:pPr>
              <w:widowControl w:val="0"/>
              <w:snapToGrid w:val="0"/>
              <w:spacing w:after="120" w:line="240" w:lineRule="auto"/>
              <w:jc w:val="center"/>
              <w:rPr>
                <w:rFonts w:hint="default" w:ascii="黑体" w:hAnsi="黑体" w:eastAsia="黑体"/>
                <w:b w:val="0"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  <w:lang w:val="en-US" w:eastAsia="zh-CN"/>
              </w:rPr>
              <w:t>理论与技能应用能力</w:t>
            </w:r>
          </w:p>
        </w:tc>
        <w:tc>
          <w:tcPr>
            <w:tcW w:w="6739" w:type="dxa"/>
            <w:gridSpan w:val="3"/>
            <w:vAlign w:val="center"/>
          </w:tcPr>
          <w:p w14:paraId="62BE06D0">
            <w:pPr>
              <w:widowControl w:val="0"/>
              <w:snapToGrid w:val="0"/>
              <w:spacing w:after="120" w:line="240" w:lineRule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能熟练地综合运用本专业的基本理论和基本技能，表述概念清楚、正确；熟练地掌握计算方法，计算结果正确；</w:t>
            </w:r>
            <w:r>
              <w:rPr>
                <w:rFonts w:hint="eastAsia" w:ascii="仿宋" w:hAnsi="仿宋" w:eastAsia="仿宋"/>
                <w:sz w:val="24"/>
                <w:szCs w:val="21"/>
              </w:rPr>
              <w:t>结构设计合理、工艺可行。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（</w:t>
            </w:r>
            <w:r>
              <w:rPr>
                <w:rFonts w:ascii="仿宋" w:hAnsi="仿宋" w:eastAsia="仿宋"/>
                <w:sz w:val="24"/>
                <w:szCs w:val="28"/>
              </w:rPr>
              <w:t>25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分）</w:t>
            </w:r>
          </w:p>
        </w:tc>
        <w:tc>
          <w:tcPr>
            <w:tcW w:w="1107" w:type="dxa"/>
            <w:vAlign w:val="center"/>
          </w:tcPr>
          <w:p w14:paraId="0F162839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49541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78C07DC5">
            <w:pPr>
              <w:widowControl w:val="0"/>
              <w:snapToGrid w:val="0"/>
              <w:spacing w:after="120" w:line="240" w:lineRule="auto"/>
              <w:jc w:val="center"/>
              <w:rPr>
                <w:rFonts w:hint="default" w:ascii="黑体" w:hAnsi="黑体" w:eastAsia="黑体"/>
                <w:b w:val="0"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  <w:lang w:val="en-US" w:eastAsia="zh-CN"/>
              </w:rPr>
              <w:t>图文质量</w:t>
            </w:r>
          </w:p>
        </w:tc>
        <w:tc>
          <w:tcPr>
            <w:tcW w:w="6739" w:type="dxa"/>
            <w:gridSpan w:val="3"/>
            <w:vAlign w:val="center"/>
          </w:tcPr>
          <w:p w14:paraId="66AA0564">
            <w:pPr>
              <w:widowControl w:val="0"/>
              <w:snapToGrid w:val="0"/>
              <w:spacing w:after="120" w:line="240" w:lineRule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结构严谨，逻辑缜密，论述层次清晰，文字流畅；</w:t>
            </w:r>
            <w:r>
              <w:rPr>
                <w:rFonts w:hint="eastAsia" w:ascii="仿宋" w:hAnsi="仿宋" w:eastAsia="仿宋"/>
                <w:sz w:val="24"/>
                <w:szCs w:val="21"/>
              </w:rPr>
              <w:t>图表规范，绘图精确，符合国家标准。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（</w:t>
            </w:r>
            <w:r>
              <w:rPr>
                <w:rFonts w:ascii="仿宋" w:hAnsi="仿宋" w:eastAsia="仿宋"/>
                <w:sz w:val="24"/>
                <w:szCs w:val="28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分）</w:t>
            </w:r>
          </w:p>
        </w:tc>
        <w:tc>
          <w:tcPr>
            <w:tcW w:w="1107" w:type="dxa"/>
            <w:vAlign w:val="center"/>
          </w:tcPr>
          <w:p w14:paraId="6CF5DC0A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471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7492D981">
            <w:pPr>
              <w:widowControl w:val="0"/>
              <w:snapToGrid w:val="0"/>
              <w:spacing w:after="120" w:line="240" w:lineRule="auto"/>
              <w:jc w:val="center"/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  <w:t>格式规范</w:t>
            </w:r>
          </w:p>
        </w:tc>
        <w:tc>
          <w:tcPr>
            <w:tcW w:w="6739" w:type="dxa"/>
            <w:gridSpan w:val="3"/>
            <w:vAlign w:val="center"/>
          </w:tcPr>
          <w:p w14:paraId="7E90CCEF">
            <w:pPr>
              <w:widowControl w:val="0"/>
              <w:snapToGrid w:val="0"/>
              <w:spacing w:after="120" w:line="240" w:lineRule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格式完全符合规范化要求，各部分内容字数达到标准；用语、格式、引用等非常规范，学风严谨，材料齐全。（</w:t>
            </w:r>
            <w:r>
              <w:rPr>
                <w:rFonts w:ascii="仿宋" w:hAnsi="仿宋" w:eastAsia="仿宋"/>
                <w:sz w:val="24"/>
                <w:szCs w:val="28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分）</w:t>
            </w:r>
          </w:p>
        </w:tc>
        <w:tc>
          <w:tcPr>
            <w:tcW w:w="1107" w:type="dxa"/>
            <w:vAlign w:val="center"/>
          </w:tcPr>
          <w:p w14:paraId="503302AB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48489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07" w:type="dxa"/>
            <w:gridSpan w:val="4"/>
            <w:vAlign w:val="center"/>
          </w:tcPr>
          <w:p w14:paraId="1895DA42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总分</w:t>
            </w:r>
          </w:p>
        </w:tc>
        <w:tc>
          <w:tcPr>
            <w:tcW w:w="1107" w:type="dxa"/>
            <w:vAlign w:val="center"/>
          </w:tcPr>
          <w:p w14:paraId="3A1641DC">
            <w:pPr>
              <w:widowControl w:val="0"/>
              <w:snapToGrid w:val="0"/>
              <w:spacing w:after="120" w:line="240" w:lineRule="auto"/>
              <w:jc w:val="center"/>
              <w:rPr>
                <w:rFonts w:ascii="黑体" w:hAnsi="黑体" w:eastAsia="黑体"/>
                <w:sz w:val="24"/>
                <w:szCs w:val="28"/>
              </w:rPr>
            </w:pPr>
          </w:p>
        </w:tc>
      </w:tr>
      <w:tr w14:paraId="6260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0" w:hRule="atLeast"/>
          <w:jc w:val="center"/>
        </w:trPr>
        <w:tc>
          <w:tcPr>
            <w:tcW w:w="1668" w:type="dxa"/>
            <w:vAlign w:val="center"/>
          </w:tcPr>
          <w:p w14:paraId="766E6702">
            <w:pPr>
              <w:widowControl w:val="0"/>
              <w:snapToGrid w:val="0"/>
              <w:spacing w:after="120" w:line="240" w:lineRule="auto"/>
              <w:jc w:val="center"/>
              <w:rPr>
                <w:rFonts w:ascii="黑体" w:hAnsi="黑体" w:eastAsia="黑体"/>
                <w:b/>
                <w:sz w:val="24"/>
                <w:szCs w:val="28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  <w:szCs w:val="28"/>
              </w:rPr>
              <w:t>问题</w:t>
            </w:r>
            <w:r>
              <w:rPr>
                <w:rFonts w:ascii="黑体" w:hAnsi="黑体" w:eastAsia="黑体"/>
                <w:b w:val="0"/>
                <w:bCs/>
                <w:sz w:val="24"/>
                <w:szCs w:val="28"/>
              </w:rPr>
              <w:t>建议</w:t>
            </w:r>
          </w:p>
        </w:tc>
        <w:tc>
          <w:tcPr>
            <w:tcW w:w="6739" w:type="dxa"/>
            <w:gridSpan w:val="3"/>
            <w:vAlign w:val="center"/>
          </w:tcPr>
          <w:p w14:paraId="2C8DC1A8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b/>
                <w:sz w:val="24"/>
                <w:szCs w:val="28"/>
              </w:rPr>
            </w:pPr>
          </w:p>
          <w:p w14:paraId="2E2167C1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b/>
                <w:sz w:val="24"/>
                <w:szCs w:val="28"/>
              </w:rPr>
            </w:pPr>
          </w:p>
          <w:p w14:paraId="5DBFB3F9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b/>
                <w:sz w:val="24"/>
                <w:szCs w:val="28"/>
              </w:rPr>
            </w:pPr>
          </w:p>
          <w:p w14:paraId="56C10D04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b/>
                <w:sz w:val="24"/>
                <w:szCs w:val="28"/>
              </w:rPr>
            </w:pPr>
          </w:p>
          <w:p w14:paraId="217F5D7E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b/>
                <w:sz w:val="24"/>
                <w:szCs w:val="28"/>
              </w:rPr>
            </w:pPr>
          </w:p>
          <w:p w14:paraId="3BB5AD87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b/>
                <w:sz w:val="24"/>
                <w:szCs w:val="28"/>
              </w:rPr>
            </w:pPr>
          </w:p>
          <w:p w14:paraId="65CB048F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b/>
                <w:sz w:val="24"/>
                <w:szCs w:val="28"/>
              </w:rPr>
            </w:pPr>
          </w:p>
          <w:p w14:paraId="03B8BDB8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b/>
                <w:sz w:val="24"/>
                <w:szCs w:val="28"/>
              </w:rPr>
            </w:pPr>
          </w:p>
        </w:tc>
        <w:tc>
          <w:tcPr>
            <w:tcW w:w="1107" w:type="dxa"/>
            <w:vAlign w:val="center"/>
          </w:tcPr>
          <w:p w14:paraId="0FBEA0AE">
            <w:pPr>
              <w:widowControl w:val="0"/>
              <w:snapToGrid w:val="0"/>
              <w:spacing w:after="120" w:line="240" w:lineRule="auto"/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</w:tbl>
    <w:p w14:paraId="13BA8602">
      <w:pPr>
        <w:rPr>
          <w:sz w:val="18"/>
          <w:szCs w:val="18"/>
        </w:rPr>
      </w:pPr>
    </w:p>
    <w:sectPr>
      <w:pgSz w:w="11906" w:h="16838"/>
      <w:pgMar w:top="1418" w:right="1304" w:bottom="1418" w:left="130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VlNGRhZjFjNDIwYjRmNWI2YWJlMDc2ZTMwNTE5MWIifQ=="/>
  </w:docVars>
  <w:rsids>
    <w:rsidRoot w:val="009C26D1"/>
    <w:rsid w:val="00012F25"/>
    <w:rsid w:val="00024D93"/>
    <w:rsid w:val="000334F1"/>
    <w:rsid w:val="00046CD1"/>
    <w:rsid w:val="00083B69"/>
    <w:rsid w:val="000F4662"/>
    <w:rsid w:val="001001E5"/>
    <w:rsid w:val="00107D27"/>
    <w:rsid w:val="001207C6"/>
    <w:rsid w:val="00121956"/>
    <w:rsid w:val="00141129"/>
    <w:rsid w:val="0017732F"/>
    <w:rsid w:val="00194A8C"/>
    <w:rsid w:val="001B592C"/>
    <w:rsid w:val="001B5AE6"/>
    <w:rsid w:val="001C760E"/>
    <w:rsid w:val="001C7B76"/>
    <w:rsid w:val="001D3827"/>
    <w:rsid w:val="001E7284"/>
    <w:rsid w:val="001F2640"/>
    <w:rsid w:val="00205E59"/>
    <w:rsid w:val="00214D72"/>
    <w:rsid w:val="002B0AB6"/>
    <w:rsid w:val="002B3625"/>
    <w:rsid w:val="0030424A"/>
    <w:rsid w:val="0032086B"/>
    <w:rsid w:val="00320FB1"/>
    <w:rsid w:val="0035442A"/>
    <w:rsid w:val="00354EC2"/>
    <w:rsid w:val="00372B95"/>
    <w:rsid w:val="0038193C"/>
    <w:rsid w:val="003A7224"/>
    <w:rsid w:val="003A7392"/>
    <w:rsid w:val="003E3957"/>
    <w:rsid w:val="003E4196"/>
    <w:rsid w:val="003F38F6"/>
    <w:rsid w:val="00440D12"/>
    <w:rsid w:val="00472B1E"/>
    <w:rsid w:val="004950BE"/>
    <w:rsid w:val="004B2C87"/>
    <w:rsid w:val="004B3564"/>
    <w:rsid w:val="004B6783"/>
    <w:rsid w:val="004B715A"/>
    <w:rsid w:val="004C0E9B"/>
    <w:rsid w:val="004C15F4"/>
    <w:rsid w:val="004C25F2"/>
    <w:rsid w:val="00552E9A"/>
    <w:rsid w:val="005563E7"/>
    <w:rsid w:val="00562E9B"/>
    <w:rsid w:val="00573AEE"/>
    <w:rsid w:val="00590888"/>
    <w:rsid w:val="00597C24"/>
    <w:rsid w:val="005A4CE4"/>
    <w:rsid w:val="005B6499"/>
    <w:rsid w:val="005D0CA3"/>
    <w:rsid w:val="005F31C4"/>
    <w:rsid w:val="00601042"/>
    <w:rsid w:val="00626E27"/>
    <w:rsid w:val="00632419"/>
    <w:rsid w:val="00634553"/>
    <w:rsid w:val="00643E34"/>
    <w:rsid w:val="00674695"/>
    <w:rsid w:val="00674F77"/>
    <w:rsid w:val="00696D05"/>
    <w:rsid w:val="006C0CDF"/>
    <w:rsid w:val="006C10E1"/>
    <w:rsid w:val="0070417A"/>
    <w:rsid w:val="0071468E"/>
    <w:rsid w:val="007167F6"/>
    <w:rsid w:val="00717366"/>
    <w:rsid w:val="00731C61"/>
    <w:rsid w:val="007358BD"/>
    <w:rsid w:val="00741AA8"/>
    <w:rsid w:val="00744667"/>
    <w:rsid w:val="00773BA5"/>
    <w:rsid w:val="007822A2"/>
    <w:rsid w:val="007938B7"/>
    <w:rsid w:val="007B0397"/>
    <w:rsid w:val="007B7655"/>
    <w:rsid w:val="007E2BEC"/>
    <w:rsid w:val="007E4224"/>
    <w:rsid w:val="007E6AE0"/>
    <w:rsid w:val="00811B7C"/>
    <w:rsid w:val="00825635"/>
    <w:rsid w:val="00826D4B"/>
    <w:rsid w:val="00827AA0"/>
    <w:rsid w:val="0083047C"/>
    <w:rsid w:val="00844182"/>
    <w:rsid w:val="00845DCD"/>
    <w:rsid w:val="00850E13"/>
    <w:rsid w:val="00851E75"/>
    <w:rsid w:val="00862201"/>
    <w:rsid w:val="008B3635"/>
    <w:rsid w:val="008C5B5D"/>
    <w:rsid w:val="008D4EE3"/>
    <w:rsid w:val="008F0A6F"/>
    <w:rsid w:val="008F0DA7"/>
    <w:rsid w:val="00934687"/>
    <w:rsid w:val="009432A7"/>
    <w:rsid w:val="00947F52"/>
    <w:rsid w:val="00972EC9"/>
    <w:rsid w:val="00984852"/>
    <w:rsid w:val="009C26D1"/>
    <w:rsid w:val="009D2BA7"/>
    <w:rsid w:val="009D6EF5"/>
    <w:rsid w:val="00A132C5"/>
    <w:rsid w:val="00A21B50"/>
    <w:rsid w:val="00A47A1B"/>
    <w:rsid w:val="00A52ED9"/>
    <w:rsid w:val="00A770CE"/>
    <w:rsid w:val="00AA1FB2"/>
    <w:rsid w:val="00AA60FE"/>
    <w:rsid w:val="00B124AF"/>
    <w:rsid w:val="00B12F4C"/>
    <w:rsid w:val="00B40DBD"/>
    <w:rsid w:val="00B839BA"/>
    <w:rsid w:val="00B954DE"/>
    <w:rsid w:val="00BA2B49"/>
    <w:rsid w:val="00BC267C"/>
    <w:rsid w:val="00BE36D3"/>
    <w:rsid w:val="00C03636"/>
    <w:rsid w:val="00C26EAC"/>
    <w:rsid w:val="00C43685"/>
    <w:rsid w:val="00C92FFB"/>
    <w:rsid w:val="00CB3BF6"/>
    <w:rsid w:val="00CB47DB"/>
    <w:rsid w:val="00CC4B95"/>
    <w:rsid w:val="00D119F7"/>
    <w:rsid w:val="00D134AF"/>
    <w:rsid w:val="00D16A76"/>
    <w:rsid w:val="00D35F54"/>
    <w:rsid w:val="00D36144"/>
    <w:rsid w:val="00D45F4B"/>
    <w:rsid w:val="00D941D6"/>
    <w:rsid w:val="00DA6EC4"/>
    <w:rsid w:val="00DA781F"/>
    <w:rsid w:val="00DB45CE"/>
    <w:rsid w:val="00DB594D"/>
    <w:rsid w:val="00DC4E9E"/>
    <w:rsid w:val="00DD0055"/>
    <w:rsid w:val="00E21230"/>
    <w:rsid w:val="00E41ADF"/>
    <w:rsid w:val="00EA5FAE"/>
    <w:rsid w:val="00EB5F65"/>
    <w:rsid w:val="00F055B5"/>
    <w:rsid w:val="00F05ECD"/>
    <w:rsid w:val="00F07651"/>
    <w:rsid w:val="00F17C14"/>
    <w:rsid w:val="00F2697D"/>
    <w:rsid w:val="00F32C84"/>
    <w:rsid w:val="00F43D88"/>
    <w:rsid w:val="00F46F4E"/>
    <w:rsid w:val="00F56B33"/>
    <w:rsid w:val="00F66C78"/>
    <w:rsid w:val="00F7439C"/>
    <w:rsid w:val="00F76D88"/>
    <w:rsid w:val="00FA7630"/>
    <w:rsid w:val="00FD7EFF"/>
    <w:rsid w:val="00FE6778"/>
    <w:rsid w:val="16C4106C"/>
    <w:rsid w:val="222C5241"/>
    <w:rsid w:val="28A337C1"/>
    <w:rsid w:val="3C8A24FF"/>
    <w:rsid w:val="47B47633"/>
    <w:rsid w:val="47EB62C4"/>
    <w:rsid w:val="50844937"/>
    <w:rsid w:val="69C9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 w:line="240" w:lineRule="auto"/>
      <w:jc w:val="left"/>
      <w:textAlignment w:val="auto"/>
    </w:pPr>
    <w:rPr>
      <w:rFonts w:hint="eastAsia" w:ascii="宋体" w:hAnsi="宋体"/>
      <w:color w:val="auto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0"/>
    <w:rPr>
      <w:color w:val="000000"/>
      <w:sz w:val="18"/>
      <w:szCs w:val="18"/>
      <w:u w:color="000000"/>
    </w:rPr>
  </w:style>
  <w:style w:type="character" w:customStyle="1" w:styleId="10">
    <w:name w:val="页脚 字符"/>
    <w:basedOn w:val="8"/>
    <w:link w:val="3"/>
    <w:qFormat/>
    <w:uiPriority w:val="0"/>
    <w:rPr>
      <w:color w:val="00000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461</Words>
  <Characters>468</Characters>
  <Lines>4</Lines>
  <Paragraphs>1</Paragraphs>
  <TotalTime>262</TotalTime>
  <ScaleCrop>false</ScaleCrop>
  <LinksUpToDate>false</LinksUpToDate>
  <CharactersWithSpaces>520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2016-11-07T03:37:00Z</dcterms:created>
  <dc:creator>微软用户</dc:creator>
  <cp:lastModifiedBy>jiajia</cp:lastModifiedBy>
  <cp:lastPrinted>2024-10-21T01:41:00Z</cp:lastPrinted>
  <dcterms:modified xsi:type="dcterms:W3CDTF">2025-12-09T03:57:23Z</dcterms:modified>
  <dc:title>附件1：本科毕业设计（论文）抽评参考标准</dc:title>
  <cp:revision>132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0D092AA3B4F244F1857222788CFD08FF_12</vt:lpwstr>
  </property>
  <property fmtid="{D5CDD505-2E9C-101B-9397-08002B2CF9AE}" pid="4" name="KSOTemplateDocerSaveRecord">
    <vt:lpwstr>eyJoZGlkIjoiNWVlNGRhZjFjNDIwYjRmNWI2YWJlMDc2ZTMwNTE5MWIiLCJ1c2VySWQiOiIzNTQ5MTk2NjEifQ==</vt:lpwstr>
  </property>
</Properties>
</file>