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5A9FFA">
      <w:pPr>
        <w:widowControl/>
        <w:shd w:val="clear" w:color="auto" w:fill="FFFFFF"/>
        <w:spacing w:line="315" w:lineRule="atLeast"/>
        <w:jc w:val="center"/>
        <w:rPr>
          <w:rFonts w:hint="eastAsia" w:ascii="宋体" w:hAnsi="宋体" w:eastAsia="宋体" w:cs="宋体"/>
          <w:b/>
          <w:bCs/>
          <w:kern w:val="0"/>
          <w:sz w:val="36"/>
          <w:szCs w:val="36"/>
          <w:shd w:val="clear" w:color="auto" w:fill="FFFFFF"/>
          <w:lang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36"/>
          <w:szCs w:val="36"/>
          <w:shd w:val="clear" w:color="auto" w:fill="FFFFFF"/>
          <w:lang w:bidi="ar"/>
        </w:rPr>
        <w:t>2026年</w:t>
      </w:r>
      <w:r>
        <w:rPr>
          <w:rFonts w:hint="eastAsia" w:ascii="宋体" w:hAnsi="宋体" w:eastAsia="宋体" w:cs="宋体"/>
          <w:b/>
          <w:bCs/>
          <w:kern w:val="0"/>
          <w:sz w:val="36"/>
          <w:szCs w:val="36"/>
          <w:shd w:val="clear" w:color="auto" w:fill="FFFFFF"/>
          <w:lang w:val="en-US" w:eastAsia="zh-CN" w:bidi="ar"/>
        </w:rPr>
        <w:t>澳门大学暑期</w:t>
      </w:r>
      <w:r>
        <w:rPr>
          <w:rFonts w:hint="eastAsia" w:ascii="宋体" w:hAnsi="宋体" w:eastAsia="宋体" w:cs="宋体"/>
          <w:b/>
          <w:bCs/>
          <w:kern w:val="0"/>
          <w:sz w:val="36"/>
          <w:szCs w:val="36"/>
          <w:shd w:val="clear" w:color="auto" w:fill="FFFFFF"/>
          <w:lang w:bidi="ar"/>
        </w:rPr>
        <w:t>项目</w:t>
      </w:r>
      <w:r>
        <w:rPr>
          <w:rFonts w:hint="eastAsia" w:ascii="宋体" w:hAnsi="宋体" w:eastAsia="宋体" w:cs="宋体"/>
          <w:b/>
          <w:bCs/>
          <w:kern w:val="0"/>
          <w:sz w:val="36"/>
          <w:szCs w:val="36"/>
          <w:shd w:val="clear" w:color="auto" w:fill="FFFFFF"/>
          <w:lang w:val="en-US" w:eastAsia="zh-CN" w:bidi="ar"/>
        </w:rPr>
        <w:t>简章</w:t>
      </w:r>
    </w:p>
    <w:p w14:paraId="0BB7FDA2">
      <w:pPr>
        <w:spacing w:line="360" w:lineRule="auto"/>
        <w:ind w:firstLine="60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hAnsi="等线" w:eastAsia="仿宋_GB2312" w:cs="仿宋_GB2312"/>
          <w:kern w:val="0"/>
          <w:sz w:val="30"/>
          <w:szCs w:val="30"/>
          <w:shd w:val="clear" w:color="auto" w:fill="FFFFFF"/>
          <w:lang w:bidi="ar"/>
        </w:rPr>
        <w:t> </w:t>
      </w:r>
    </w:p>
    <w:p w14:paraId="431925B6">
      <w:pPr>
        <w:widowControl/>
        <w:ind w:firstLine="600" w:firstLineChars="200"/>
        <w:jc w:val="left"/>
        <w:rPr>
          <w:rFonts w:ascii="仿宋_GB2312" w:hAnsi="宋体" w:eastAsia="仿宋_GB2312" w:cs="仿宋_GB2312"/>
          <w:color w:val="333333"/>
          <w:sz w:val="30"/>
          <w:szCs w:val="30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333333"/>
          <w:sz w:val="30"/>
          <w:szCs w:val="30"/>
          <w:shd w:val="clear" w:color="auto" w:fill="FFFFFF"/>
        </w:rPr>
        <w:t>为进一步拓展学生国际视野，提升我校国际化人才培养水平，最大限度丰富学生国际交流体验，让学生可以深度探索和学习前沿领域知识，感受世界名校教学风格、文化和学术氛围，我校为同学提供2026年暑</w:t>
      </w:r>
      <w:r>
        <w:rPr>
          <w:rFonts w:hint="eastAsia" w:ascii="仿宋_GB2312" w:hAnsi="宋体" w:eastAsia="仿宋_GB2312" w:cs="仿宋_GB2312"/>
          <w:color w:val="333333"/>
          <w:sz w:val="30"/>
          <w:szCs w:val="30"/>
          <w:shd w:val="clear" w:color="auto" w:fill="FFFFFF"/>
          <w:lang w:val="en-US" w:eastAsia="zh-CN"/>
        </w:rPr>
        <w:t>期</w:t>
      </w:r>
      <w:r>
        <w:rPr>
          <w:rFonts w:hint="eastAsia" w:ascii="仿宋_GB2312" w:hAnsi="宋体" w:eastAsia="仿宋_GB2312" w:cs="仿宋_GB2312"/>
          <w:color w:val="333333"/>
          <w:sz w:val="30"/>
          <w:szCs w:val="30"/>
          <w:shd w:val="clear" w:color="auto" w:fill="FFFFFF"/>
        </w:rPr>
        <w:t>项目，现启动如下项目申请工作：</w:t>
      </w:r>
    </w:p>
    <w:p w14:paraId="36C88A4A">
      <w:pPr>
        <w:spacing w:line="360" w:lineRule="auto"/>
        <w:rPr>
          <w:rFonts w:ascii="仿宋_GB2312" w:eastAsia="仿宋_GB2312"/>
          <w:sz w:val="32"/>
          <w:szCs w:val="32"/>
        </w:rPr>
      </w:pPr>
      <w:bookmarkStart w:id="0" w:name="OLE_LINK1"/>
      <w:bookmarkEnd w:id="0"/>
    </w:p>
    <w:p w14:paraId="466E0430">
      <w:pPr>
        <w:spacing w:line="360" w:lineRule="auto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一、项目简介</w:t>
      </w:r>
    </w:p>
    <w:p w14:paraId="05A36DF9">
      <w:pPr>
        <w:numPr>
          <w:ilvl w:val="0"/>
          <w:numId w:val="1"/>
        </w:numPr>
        <w:rPr>
          <w:rFonts w:ascii="仿宋_GB2312" w:hAnsi="宋体" w:eastAsia="仿宋_GB2312" w:cs="仿宋_GB2312"/>
          <w:color w:val="333333"/>
          <w:sz w:val="30"/>
          <w:szCs w:val="30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333333"/>
          <w:sz w:val="30"/>
          <w:szCs w:val="30"/>
          <w:shd w:val="clear" w:color="auto" w:fill="FFFFFF"/>
        </w:rPr>
        <w:t>项目概览</w:t>
      </w:r>
    </w:p>
    <w:p w14:paraId="69BE9656">
      <w:pPr>
        <w:widowControl/>
        <w:ind w:firstLine="600" w:firstLineChars="200"/>
        <w:jc w:val="left"/>
        <w:rPr>
          <w:rFonts w:ascii="仿宋_GB2312" w:hAnsi="宋体" w:eastAsia="仿宋_GB2312" w:cs="仿宋_GB2312"/>
          <w:color w:val="333333"/>
          <w:sz w:val="30"/>
          <w:szCs w:val="30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333333"/>
          <w:sz w:val="30"/>
          <w:szCs w:val="30"/>
          <w:shd w:val="clear" w:color="auto" w:fill="FFFFFF"/>
        </w:rPr>
        <w:t>暑假短期访学项目，旨在学习专业知识同时，体验世界知名大学的校园生活和不同的当地文化。我校希望具有国际视野的同学能在交流经历中，通过享受各种交流活动和文化体验，不仅收获优异的成绩，还可以获得更多专业领域内和人生中的新知。</w:t>
      </w:r>
    </w:p>
    <w:p w14:paraId="4F9A59E0">
      <w:pPr>
        <w:numPr>
          <w:ilvl w:val="0"/>
          <w:numId w:val="1"/>
        </w:numPr>
        <w:rPr>
          <w:rFonts w:ascii="仿宋_GB2312" w:hAnsi="宋体" w:eastAsia="仿宋_GB2312" w:cs="仿宋_GB2312"/>
          <w:color w:val="333333"/>
          <w:sz w:val="30"/>
          <w:szCs w:val="30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333333"/>
          <w:sz w:val="30"/>
          <w:szCs w:val="30"/>
          <w:shd w:val="clear" w:color="auto" w:fill="FFFFFF"/>
        </w:rPr>
        <w:t>项目学校</w:t>
      </w:r>
    </w:p>
    <w:p w14:paraId="6F76D125"/>
    <w:tbl>
      <w:tblPr>
        <w:tblStyle w:val="4"/>
        <w:tblW w:w="115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39"/>
        <w:gridCol w:w="2693"/>
        <w:gridCol w:w="1522"/>
        <w:gridCol w:w="1597"/>
        <w:gridCol w:w="760"/>
        <w:gridCol w:w="942"/>
        <w:gridCol w:w="2563"/>
      </w:tblGrid>
      <w:tr w14:paraId="3809E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9" w:hRule="atLeast"/>
          <w:jc w:val="center"/>
        </w:trPr>
        <w:tc>
          <w:tcPr>
            <w:tcW w:w="143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2726D">
            <w:pPr>
              <w:widowControl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项目大学</w:t>
            </w: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C8E59">
            <w:pPr>
              <w:widowControl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项目主题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5DC280">
            <w:pPr>
              <w:widowControl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到达日期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FB7DFF">
            <w:pPr>
              <w:widowControl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返回日期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D5CC7">
            <w:pPr>
              <w:widowControl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天数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D2086">
            <w:pPr>
              <w:widowControl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费用</w:t>
            </w:r>
          </w:p>
        </w:tc>
        <w:tc>
          <w:tcPr>
            <w:tcW w:w="256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5938A">
            <w:pPr>
              <w:widowControl/>
              <w:jc w:val="center"/>
              <w:rPr>
                <w:rFonts w:ascii="仿宋" w:hAnsi="仿宋" w:eastAsia="仿宋" w:cs="宋体"/>
                <w:b/>
                <w:bCs/>
                <w:sz w:val="24"/>
              </w:rPr>
            </w:pPr>
            <w:r>
              <w:rPr>
                <w:rFonts w:hint="eastAsia" w:ascii="仿宋" w:hAnsi="仿宋" w:eastAsia="仿宋" w:cs="宋体"/>
                <w:b/>
                <w:bCs/>
                <w:sz w:val="24"/>
              </w:rPr>
              <w:t>项目收获</w:t>
            </w:r>
          </w:p>
        </w:tc>
      </w:tr>
      <w:tr w14:paraId="35733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3E5AF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澳门大学</w:t>
            </w:r>
          </w:p>
          <w:p w14:paraId="50AF5FE9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F58B7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人工智能与大数据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B53F9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2026/7/26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D15C15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2026/8/1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68FA9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7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20DF3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8800</w:t>
            </w:r>
          </w:p>
        </w:tc>
        <w:tc>
          <w:tcPr>
            <w:tcW w:w="2563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5E0F06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结业证书+项目推荐信+成绩单+学时证明+优秀学员证明（仅优胜小组成员）</w:t>
            </w:r>
          </w:p>
        </w:tc>
      </w:tr>
      <w:tr w14:paraId="1B3E5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40B0A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8516E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经济与管理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8B7CA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2026/8/2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F7728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2026/8/8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B0AE7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7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8E2F4C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8800</w:t>
            </w:r>
          </w:p>
        </w:tc>
        <w:tc>
          <w:tcPr>
            <w:tcW w:w="2563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B96402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</w:tr>
      <w:tr w14:paraId="3DA75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093A1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C6AC5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商务沟通与领导力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8D4E5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2026/7/19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C1A0E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2026/7/25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03BCB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7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7290C5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8800</w:t>
            </w:r>
          </w:p>
        </w:tc>
        <w:tc>
          <w:tcPr>
            <w:tcW w:w="2563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8ADFC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</w:tr>
      <w:tr w14:paraId="4A498D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4319B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FF4C8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人文与社会科学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2E5E98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2026/7/26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FC110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2026/8/1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CE6677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7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DD366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8800</w:t>
            </w:r>
          </w:p>
        </w:tc>
        <w:tc>
          <w:tcPr>
            <w:tcW w:w="2563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E3C6AB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</w:tr>
      <w:tr w14:paraId="57D57C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35975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B7C3A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医学与生命科学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982AF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2026/8/9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7343D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2026/8/15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ABD8A3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7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29BD7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8800</w:t>
            </w:r>
          </w:p>
        </w:tc>
        <w:tc>
          <w:tcPr>
            <w:tcW w:w="2563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414A8B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</w:tr>
      <w:tr w14:paraId="7714D8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CA793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583B3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中医药现代化及国际化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1A46F0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2026/8/9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04805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2026/8/15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77B1C6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7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BB71E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8800</w:t>
            </w:r>
          </w:p>
        </w:tc>
        <w:tc>
          <w:tcPr>
            <w:tcW w:w="2563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DCF0F6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</w:tr>
      <w:tr w14:paraId="7BC671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4867F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89F42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国际组织人才培养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2A130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2026/8/2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E6BCE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2026/8/8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A8E9C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7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DC92B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9980</w:t>
            </w:r>
          </w:p>
        </w:tc>
        <w:tc>
          <w:tcPr>
            <w:tcW w:w="2563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CB4FEF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</w:tr>
      <w:tr w14:paraId="30DE8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AF25E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澳门大学,香港大学</w:t>
            </w: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0AC6E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大湾区经济发展与科技创新（港澳联动）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3DF36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2026/8/2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6FFFF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2026/8/11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7AA43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10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B90E6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13800</w:t>
            </w:r>
          </w:p>
        </w:tc>
        <w:tc>
          <w:tcPr>
            <w:tcW w:w="2563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2A91C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结业证明信+结业证书+项目推荐信+成绩单+学时证明+优秀学学员证明</w:t>
            </w:r>
          </w:p>
        </w:tc>
      </w:tr>
      <w:tr w14:paraId="77910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C70FC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76F54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港澳精准医学与科技创新（港澳联动）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6C60E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2026/8/2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8C714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ascii="仿宋" w:hAnsi="仿宋" w:eastAsia="仿宋" w:cs="宋体"/>
                <w:kern w:val="0"/>
                <w:sz w:val="24"/>
                <w:lang w:bidi="ar"/>
              </w:rPr>
              <w:t>2026/8/11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6A0263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10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A6BAE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13800</w:t>
            </w:r>
          </w:p>
        </w:tc>
        <w:tc>
          <w:tcPr>
            <w:tcW w:w="2563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1B246">
            <w:pPr>
              <w:widowControl/>
              <w:jc w:val="left"/>
              <w:textAlignment w:val="center"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</w:tr>
      <w:tr w14:paraId="2A606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9" w:hRule="atLeast"/>
          <w:jc w:val="center"/>
        </w:trPr>
        <w:tc>
          <w:tcPr>
            <w:tcW w:w="1439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FA8B7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  <w:tc>
          <w:tcPr>
            <w:tcW w:w="26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8537D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港澳医学前沿探索（港澳联动）（4周）</w:t>
            </w:r>
          </w:p>
        </w:tc>
        <w:tc>
          <w:tcPr>
            <w:tcW w:w="15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7C88A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ascii="仿宋" w:hAnsi="仿宋" w:eastAsia="仿宋" w:cs="宋体"/>
                <w:kern w:val="0"/>
                <w:sz w:val="24"/>
                <w:lang w:bidi="ar"/>
              </w:rPr>
              <w:t>2026/7/26</w:t>
            </w:r>
          </w:p>
        </w:tc>
        <w:tc>
          <w:tcPr>
            <w:tcW w:w="159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51FB6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ascii="仿宋" w:hAnsi="仿宋" w:eastAsia="仿宋" w:cs="宋体"/>
                <w:kern w:val="0"/>
                <w:sz w:val="24"/>
                <w:lang w:bidi="ar"/>
              </w:rPr>
              <w:t>2026/8/22</w:t>
            </w:r>
          </w:p>
        </w:tc>
        <w:tc>
          <w:tcPr>
            <w:tcW w:w="7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E7131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</w:t>
            </w:r>
            <w:r>
              <w:rPr>
                <w:rFonts w:ascii="仿宋" w:hAnsi="仿宋" w:eastAsia="仿宋" w:cs="宋体"/>
                <w:kern w:val="0"/>
                <w:sz w:val="24"/>
                <w:lang w:bidi="ar"/>
              </w:rPr>
              <w:t>8</w:t>
            </w:r>
          </w:p>
        </w:tc>
        <w:tc>
          <w:tcPr>
            <w:tcW w:w="9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94A2F">
            <w:pPr>
              <w:widowControl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lang w:bidi="ar"/>
              </w:rPr>
              <w:t>2</w:t>
            </w:r>
            <w:r>
              <w:rPr>
                <w:rFonts w:ascii="仿宋" w:hAnsi="仿宋" w:eastAsia="仿宋" w:cs="宋体"/>
                <w:kern w:val="0"/>
                <w:sz w:val="24"/>
                <w:lang w:bidi="ar"/>
              </w:rPr>
              <w:t>9800</w:t>
            </w:r>
          </w:p>
        </w:tc>
        <w:tc>
          <w:tcPr>
            <w:tcW w:w="2563" w:type="dxa"/>
            <w:vMerge w:val="continue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F9769">
            <w:pPr>
              <w:widowControl/>
              <w:jc w:val="left"/>
              <w:textAlignment w:val="center"/>
              <w:rPr>
                <w:rFonts w:ascii="仿宋" w:hAnsi="仿宋" w:eastAsia="仿宋" w:cs="宋体"/>
                <w:kern w:val="0"/>
                <w:sz w:val="24"/>
                <w:lang w:bidi="ar"/>
              </w:rPr>
            </w:pPr>
          </w:p>
        </w:tc>
      </w:tr>
    </w:tbl>
    <w:p w14:paraId="12A811D8">
      <w:pPr>
        <w:spacing w:line="360" w:lineRule="auto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 二、报名时间</w:t>
      </w:r>
    </w:p>
    <w:p w14:paraId="54C159EB"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各主题名额均有限，若满员将按</w:t>
      </w:r>
      <w:r>
        <w:rPr>
          <w:rFonts w:hint="eastAsia" w:ascii="仿宋_GB2312" w:eastAsia="仿宋_GB2312"/>
          <w:color w:val="FF0000"/>
          <w:sz w:val="32"/>
          <w:szCs w:val="32"/>
        </w:rPr>
        <w:t>先报先得原则</w:t>
      </w:r>
      <w:r>
        <w:rPr>
          <w:rFonts w:hint="eastAsia" w:ascii="仿宋_GB2312" w:eastAsia="仿宋_GB2312"/>
          <w:sz w:val="32"/>
          <w:szCs w:val="32"/>
        </w:rPr>
        <w:t>录取。</w:t>
      </w:r>
    </w:p>
    <w:p w14:paraId="18A36D08"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  <w:highlight w:val="yellow"/>
        </w:rPr>
      </w:pPr>
      <w:r>
        <w:rPr>
          <w:rFonts w:hint="eastAsia" w:ascii="仿宋_GB2312" w:eastAsia="仿宋_GB2312"/>
          <w:sz w:val="32"/>
          <w:szCs w:val="32"/>
        </w:rPr>
        <w:t>报名截止时间为：202</w:t>
      </w:r>
      <w:r>
        <w:rPr>
          <w:rFonts w:ascii="仿宋_GB2312" w:eastAsia="仿宋_GB2312"/>
          <w:sz w:val="32"/>
          <w:szCs w:val="32"/>
        </w:rPr>
        <w:t>6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/>
          <w:sz w:val="32"/>
          <w:szCs w:val="32"/>
        </w:rPr>
        <w:t>日。</w:t>
      </w:r>
    </w:p>
    <w:p w14:paraId="509A8B85">
      <w:pPr>
        <w:spacing w:line="360" w:lineRule="auto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三、项目收获</w:t>
      </w:r>
    </w:p>
    <w:p w14:paraId="53E74F52">
      <w:pPr>
        <w:spacing w:line="360" w:lineRule="auto"/>
        <w:ind w:firstLine="640" w:firstLineChars="200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/>
          <w:b/>
          <w:bCs/>
          <w:sz w:val="32"/>
          <w:szCs w:val="32"/>
        </w:rPr>
        <w:t>增加国际视野，接触前沿学术。</w:t>
      </w:r>
      <w:r>
        <w:rPr>
          <w:rFonts w:hint="eastAsia" w:ascii="仿宋_GB2312" w:eastAsia="仿宋_GB2312"/>
          <w:sz w:val="32"/>
          <w:szCs w:val="32"/>
        </w:rPr>
        <w:t>让学生亲身体验名校大学课堂，与顶尖的授课导师面对面交流，更能从不同视角学习专业课程，拓展专业学习的深度和广度。</w:t>
      </w:r>
    </w:p>
    <w:p w14:paraId="6BDAED1B">
      <w:pPr>
        <w:spacing w:line="360" w:lineRule="auto"/>
        <w:ind w:firstLine="643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2.提升个人竞争力。</w:t>
      </w:r>
      <w:r>
        <w:rPr>
          <w:rFonts w:hint="eastAsia" w:ascii="仿宋_GB2312" w:eastAsia="仿宋_GB2312"/>
          <w:sz w:val="32"/>
          <w:szCs w:val="32"/>
        </w:rPr>
        <w:t>提高学生在升学和就业市场上的竞争力。导师和雇主往往会看重那些有额外学习经历和技能的应聘者。对于之后是想要去海外深造或将来求职的学生，不仅拥有更优质的履历，也有机会在学期中接触相关领域中的知名专家学者，提高个人竞争筹码。</w:t>
      </w:r>
    </w:p>
    <w:p w14:paraId="48C7095D">
      <w:pPr>
        <w:spacing w:line="360" w:lineRule="auto"/>
        <w:ind w:firstLine="643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3.</w:t>
      </w:r>
      <w: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>语言能力综合提升。</w:t>
      </w:r>
      <w:r>
        <w:rPr>
          <w:rFonts w:hint="eastAsia" w:ascii="仿宋_GB2312" w:eastAsia="仿宋_GB2312"/>
          <w:sz w:val="32"/>
          <w:szCs w:val="32"/>
        </w:rPr>
        <w:t>深度感受全英的课堂交流，全方位锻炼学生英语听说读写能力，提高英语学术技能。无论学习还是生活中，让学生沉浸式、深入学习英语。</w:t>
      </w:r>
    </w:p>
    <w:p w14:paraId="16BF05A3">
      <w:pPr>
        <w:spacing w:line="360" w:lineRule="auto"/>
        <w:ind w:firstLine="643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>4.</w:t>
      </w:r>
      <w:r>
        <w:rPr>
          <w:rFonts w:hint="eastAsia" w:ascii="仿宋_GB2312" w:eastAsia="仿宋_GB2312"/>
          <w:b/>
          <w:bCs/>
          <w:sz w:val="32"/>
          <w:szCs w:val="32"/>
        </w:rPr>
        <w:t>结识志同道合的朋友。</w:t>
      </w:r>
      <w:r>
        <w:rPr>
          <w:rFonts w:hint="eastAsia" w:ascii="仿宋_GB2312" w:eastAsia="仿宋_GB2312"/>
          <w:sz w:val="32"/>
          <w:szCs w:val="32"/>
        </w:rPr>
        <w:t>学生将遇到来自不同背景但有着相似目标的同学，在同一环境下一起学习、讨论、进步，这也是圈层的拓展和人脉的积累，拓宽学生社交圈。</w:t>
      </w:r>
    </w:p>
    <w:p w14:paraId="3947F151">
      <w:pPr>
        <w:spacing w:line="360" w:lineRule="auto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四、优惠政策</w:t>
      </w:r>
    </w:p>
    <w:p w14:paraId="1801859F"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bookmarkStart w:id="1" w:name="_GoBack"/>
      <w:r>
        <w:rPr>
          <w:rFonts w:hint="eastAsia" w:ascii="仿宋_GB2312" w:eastAsia="仿宋_GB2312"/>
          <w:sz w:val="32"/>
          <w:szCs w:val="32"/>
          <w:lang w:val="en-US" w:eastAsia="zh-CN"/>
        </w:rPr>
        <w:t>澳门大学</w:t>
      </w:r>
      <w:r>
        <w:rPr>
          <w:rFonts w:hint="eastAsia" w:ascii="仿宋_GB2312" w:eastAsia="仿宋_GB2312"/>
          <w:sz w:val="32"/>
          <w:szCs w:val="32"/>
        </w:rPr>
        <w:t>将</w:t>
      </w:r>
      <w:r>
        <w:rPr>
          <w:rFonts w:ascii="仿宋_GB2312" w:eastAsia="仿宋_GB2312"/>
          <w:sz w:val="32"/>
          <w:szCs w:val="32"/>
        </w:rPr>
        <w:t>为</w:t>
      </w:r>
      <w:r>
        <w:rPr>
          <w:rFonts w:hint="eastAsia" w:ascii="仿宋_GB2312" w:eastAsia="仿宋_GB2312"/>
          <w:sz w:val="32"/>
          <w:szCs w:val="32"/>
        </w:rPr>
        <w:t>参与项目的</w:t>
      </w:r>
      <w:r>
        <w:rPr>
          <w:rFonts w:ascii="仿宋_GB2312" w:eastAsia="仿宋_GB2312"/>
          <w:sz w:val="32"/>
          <w:szCs w:val="32"/>
        </w:rPr>
        <w:t>每位同学提供人民币</w:t>
      </w:r>
      <w:r>
        <w:rPr>
          <w:rFonts w:ascii="仿宋_GB2312" w:eastAsia="仿宋_GB2312"/>
          <w:color w:val="FF0000"/>
          <w:sz w:val="32"/>
          <w:szCs w:val="32"/>
        </w:rPr>
        <w:t>1000元</w:t>
      </w:r>
      <w:r>
        <w:rPr>
          <w:rFonts w:hint="eastAsia" w:ascii="仿宋_GB2312" w:eastAsia="仿宋_GB2312"/>
          <w:color w:val="FF0000"/>
          <w:sz w:val="32"/>
          <w:szCs w:val="32"/>
        </w:rPr>
        <w:t>人民币奖学金</w:t>
      </w:r>
      <w:r>
        <w:rPr>
          <w:rFonts w:ascii="仿宋_GB2312" w:eastAsia="仿宋_GB2312"/>
          <w:sz w:val="32"/>
          <w:szCs w:val="32"/>
        </w:rPr>
        <w:t>减免</w:t>
      </w:r>
      <w:r>
        <w:rPr>
          <w:rFonts w:hint="eastAsia" w:ascii="仿宋_GB2312" w:eastAsia="仿宋_GB2312"/>
          <w:sz w:val="32"/>
          <w:szCs w:val="32"/>
        </w:rPr>
        <w:t>。</w:t>
      </w:r>
      <w:bookmarkEnd w:id="1"/>
    </w:p>
    <w:p w14:paraId="13BFE1FC">
      <w:pPr>
        <w:spacing w:line="360" w:lineRule="auto"/>
        <w:ind w:firstLine="640" w:firstLineChars="200"/>
        <w:jc w:val="right"/>
        <w:rPr>
          <w:rFonts w:ascii="仿宋_GB2312" w:eastAsia="仿宋_GB2312"/>
          <w:sz w:val="32"/>
          <w:szCs w:val="32"/>
        </w:rPr>
      </w:pPr>
    </w:p>
    <w:p w14:paraId="434D32D3">
      <w:pPr>
        <w:jc w:val="righ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A2617E"/>
    <w:multiLevelType w:val="singleLevel"/>
    <w:tmpl w:val="98A2617E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NmNGEzYWY5OWQzYzQyZWVlODljMmFmNjAzYTEzN2UifQ=="/>
  </w:docVars>
  <w:rsids>
    <w:rsidRoot w:val="00172A27"/>
    <w:rsid w:val="00010E1F"/>
    <w:rsid w:val="00075E14"/>
    <w:rsid w:val="000A537C"/>
    <w:rsid w:val="000B4D30"/>
    <w:rsid w:val="00127788"/>
    <w:rsid w:val="00172A27"/>
    <w:rsid w:val="001A66FD"/>
    <w:rsid w:val="001B5D74"/>
    <w:rsid w:val="0022150D"/>
    <w:rsid w:val="002B75AC"/>
    <w:rsid w:val="00303961"/>
    <w:rsid w:val="00364DE6"/>
    <w:rsid w:val="003C7A8D"/>
    <w:rsid w:val="003E3DA3"/>
    <w:rsid w:val="004576A1"/>
    <w:rsid w:val="004B59EA"/>
    <w:rsid w:val="004D1CD7"/>
    <w:rsid w:val="004F05A0"/>
    <w:rsid w:val="004F2F45"/>
    <w:rsid w:val="004F73FB"/>
    <w:rsid w:val="00532691"/>
    <w:rsid w:val="00553074"/>
    <w:rsid w:val="005B0AA6"/>
    <w:rsid w:val="005D7AD2"/>
    <w:rsid w:val="00675A64"/>
    <w:rsid w:val="00690357"/>
    <w:rsid w:val="006D32D5"/>
    <w:rsid w:val="006F6006"/>
    <w:rsid w:val="00734FEF"/>
    <w:rsid w:val="007A77A7"/>
    <w:rsid w:val="007C2113"/>
    <w:rsid w:val="00827506"/>
    <w:rsid w:val="0087383D"/>
    <w:rsid w:val="008C5D10"/>
    <w:rsid w:val="008D6A0B"/>
    <w:rsid w:val="009101A5"/>
    <w:rsid w:val="009377A2"/>
    <w:rsid w:val="00973C24"/>
    <w:rsid w:val="009A72F1"/>
    <w:rsid w:val="009B0390"/>
    <w:rsid w:val="00A04BC2"/>
    <w:rsid w:val="00A14068"/>
    <w:rsid w:val="00A17779"/>
    <w:rsid w:val="00A446B2"/>
    <w:rsid w:val="00A47908"/>
    <w:rsid w:val="00A72893"/>
    <w:rsid w:val="00A87AA3"/>
    <w:rsid w:val="00AA68A9"/>
    <w:rsid w:val="00AD55E8"/>
    <w:rsid w:val="00B26BC3"/>
    <w:rsid w:val="00B47DDA"/>
    <w:rsid w:val="00B635A7"/>
    <w:rsid w:val="00B75C01"/>
    <w:rsid w:val="00C03787"/>
    <w:rsid w:val="00C72893"/>
    <w:rsid w:val="00C96FE5"/>
    <w:rsid w:val="00CB025A"/>
    <w:rsid w:val="00D90A23"/>
    <w:rsid w:val="00DA20FC"/>
    <w:rsid w:val="00DE2C10"/>
    <w:rsid w:val="00DE3377"/>
    <w:rsid w:val="00E025E7"/>
    <w:rsid w:val="00E739BF"/>
    <w:rsid w:val="00E91A6C"/>
    <w:rsid w:val="00F074F9"/>
    <w:rsid w:val="00F169ED"/>
    <w:rsid w:val="00F3612C"/>
    <w:rsid w:val="00F53E94"/>
    <w:rsid w:val="00FB6FBD"/>
    <w:rsid w:val="00FC0E8D"/>
    <w:rsid w:val="064E0B2D"/>
    <w:rsid w:val="09D409AD"/>
    <w:rsid w:val="0B84747C"/>
    <w:rsid w:val="11E231EC"/>
    <w:rsid w:val="1675334D"/>
    <w:rsid w:val="1722157F"/>
    <w:rsid w:val="1B697088"/>
    <w:rsid w:val="1BF744D9"/>
    <w:rsid w:val="1C9443CE"/>
    <w:rsid w:val="1DA52E33"/>
    <w:rsid w:val="239B5EA4"/>
    <w:rsid w:val="246A734E"/>
    <w:rsid w:val="2DC5395D"/>
    <w:rsid w:val="2E504AEF"/>
    <w:rsid w:val="2FA83F6C"/>
    <w:rsid w:val="3152630C"/>
    <w:rsid w:val="35B03024"/>
    <w:rsid w:val="37A421DA"/>
    <w:rsid w:val="3CBB3091"/>
    <w:rsid w:val="492D3025"/>
    <w:rsid w:val="4AD56F2F"/>
    <w:rsid w:val="4C19178D"/>
    <w:rsid w:val="54E55516"/>
    <w:rsid w:val="565D33C0"/>
    <w:rsid w:val="593673B4"/>
    <w:rsid w:val="61EB473F"/>
    <w:rsid w:val="63D84EDF"/>
    <w:rsid w:val="660D37FA"/>
    <w:rsid w:val="672023BD"/>
    <w:rsid w:val="6A9C3978"/>
    <w:rsid w:val="6F13345C"/>
    <w:rsid w:val="75A24D1B"/>
    <w:rsid w:val="76B466CC"/>
    <w:rsid w:val="7775458B"/>
    <w:rsid w:val="77D53171"/>
    <w:rsid w:val="794E000E"/>
    <w:rsid w:val="7F530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qFormat/>
    <w:uiPriority w:val="0"/>
    <w:rPr>
      <w:color w:val="7E1FAD" w:themeColor="followedHyperlink"/>
      <w:u w:val="single"/>
      <w14:textFill>
        <w14:solidFill>
          <w14:schemeClr w14:val="folHlink"/>
        </w14:solidFill>
      </w14:textFill>
    </w:rPr>
  </w:style>
  <w:style w:type="character" w:styleId="8">
    <w:name w:val="Hyperlink"/>
    <w:basedOn w:val="6"/>
    <w:qFormat/>
    <w:uiPriority w:val="99"/>
    <w:rPr>
      <w:color w:val="0000FF"/>
      <w:u w:val="single"/>
    </w:r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</w:pPr>
    <w:rPr>
      <w:rFonts w:ascii="微软雅黑" w:hAnsi="Times New Roman" w:eastAsia="微软雅黑" w:cs="微软雅黑"/>
      <w:color w:val="000000"/>
      <w:sz w:val="24"/>
      <w:szCs w:val="24"/>
      <w:lang w:val="en-US" w:eastAsia="zh-CN" w:bidi="ar-SA"/>
    </w:rPr>
  </w:style>
  <w:style w:type="character" w:customStyle="1" w:styleId="10">
    <w:name w:val="未处理的提及1"/>
    <w:basedOn w:val="6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1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915</Words>
  <Characters>1118</Characters>
  <Lines>12</Lines>
  <Paragraphs>3</Paragraphs>
  <TotalTime>24</TotalTime>
  <ScaleCrop>false</ScaleCrop>
  <LinksUpToDate>false</LinksUpToDate>
  <CharactersWithSpaces>1121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2026-03-13T06:26:00Z</dcterms:created>
  <dc:creator>宋雪洁</dc:creator>
  <cp:lastModifiedBy>李晓忆</cp:lastModifiedBy>
  <cp:lastPrinted>2024-09-30T10:07:00Z</cp:lastPrinted>
  <dcterms:modified xsi:type="dcterms:W3CDTF">2026-04-02T04:10:33Z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6BCCE4B7B4B74C2F9E7B5DF7C4128807_13</vt:lpwstr>
  </property>
  <property fmtid="{D5CDD505-2E9C-101B-9397-08002B2CF9AE}" pid="4" name="KSOTemplateDocerSaveRecord">
    <vt:lpwstr>eyJoZGlkIjoiYjhlZWI4ZmM0NjhkZjY5ZmUzNjNlNTA1YmNjMTAyMjIiLCJ1c2VySWQiOiIxNTk4ODE2NTUwIn0=</vt:lpwstr>
  </property>
</Properties>
</file>