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left"/>
        <w:rPr>
          <w:rFonts w:hint="eastAsia" w:ascii="长城小标宋体" w:hAnsi="长城小标宋体" w:cs="长城小标宋体"/>
          <w:b/>
          <w:bCs/>
          <w:color w:val="000000"/>
          <w:kern w:val="0"/>
          <w:sz w:val="32"/>
          <w:szCs w:val="32"/>
          <w:lang w:val="zh-TW" w:bidi="zh-TW"/>
        </w:rPr>
      </w:pPr>
      <w:bookmarkStart w:id="7" w:name="_GoBack"/>
      <w:bookmarkEnd w:id="7"/>
      <w:r>
        <w:rPr>
          <w:rFonts w:hint="eastAsia" w:cs="长城小标宋体" w:asciiTheme="minorEastAsia" w:hAnsiTheme="minorEastAsia"/>
          <w:b/>
          <w:bCs/>
          <w:color w:val="000000"/>
          <w:kern w:val="0"/>
          <w:sz w:val="32"/>
          <w:szCs w:val="32"/>
          <w:lang w:val="zh-TW" w:eastAsia="zh-TW" w:bidi="zh-TW"/>
        </w:rPr>
        <w:t>附件</w:t>
      </w:r>
      <w:r>
        <w:rPr>
          <w:rFonts w:hint="eastAsia" w:ascii="长城小标宋体" w:hAnsi="长城小标宋体" w:cs="长城小标宋体"/>
          <w:b/>
          <w:bCs/>
          <w:color w:val="000000"/>
          <w:kern w:val="0"/>
          <w:sz w:val="32"/>
          <w:szCs w:val="32"/>
          <w:lang w:val="zh-TW" w:bidi="zh-TW"/>
        </w:rPr>
        <w:t>1</w:t>
      </w:r>
    </w:p>
    <w:p>
      <w:pPr>
        <w:adjustRightInd w:val="0"/>
        <w:snapToGrid w:val="0"/>
        <w:jc w:val="center"/>
        <w:rPr>
          <w:rFonts w:hint="eastAsia" w:ascii="长城小标宋体" w:hAnsi="长城小标宋体" w:eastAsia="PMingLiU" w:cs="长城小标宋体"/>
          <w:b/>
          <w:bCs/>
          <w:color w:val="000000"/>
          <w:kern w:val="0"/>
          <w:sz w:val="36"/>
          <w:szCs w:val="36"/>
          <w:lang w:val="zh-TW" w:eastAsia="zh-TW" w:bidi="zh-TW"/>
        </w:rPr>
      </w:pPr>
      <w:r>
        <w:rPr>
          <w:rFonts w:hint="eastAsia" w:ascii="长城小标宋体" w:hAnsi="长城小标宋体" w:eastAsia="长城小标宋体" w:cs="长城小标宋体"/>
          <w:b/>
          <w:bCs/>
          <w:color w:val="000000"/>
          <w:kern w:val="0"/>
          <w:sz w:val="36"/>
          <w:szCs w:val="36"/>
          <w:lang w:val="zh-TW" w:eastAsia="zh-TW" w:bidi="zh-TW"/>
        </w:rPr>
        <w:t>河南省第一批制造业数字化转型</w:t>
      </w:r>
    </w:p>
    <w:p>
      <w:pPr>
        <w:adjustRightInd w:val="0"/>
        <w:snapToGrid w:val="0"/>
        <w:jc w:val="center"/>
        <w:rPr>
          <w:rFonts w:hint="eastAsia" w:ascii="长城小标宋体" w:hAnsi="长城小标宋体" w:eastAsia="PMingLiU" w:cs="长城小标宋体"/>
          <w:b/>
          <w:bCs/>
          <w:color w:val="000000"/>
          <w:kern w:val="0"/>
          <w:sz w:val="36"/>
          <w:szCs w:val="36"/>
          <w:lang w:val="zh-TW" w:eastAsia="zh-TW" w:bidi="zh-TW"/>
        </w:rPr>
      </w:pPr>
      <w:r>
        <w:rPr>
          <w:rFonts w:hint="eastAsia" w:ascii="长城小标宋体" w:hAnsi="长城小标宋体" w:eastAsia="长城小标宋体" w:cs="长城小标宋体"/>
          <w:b/>
          <w:bCs/>
          <w:color w:val="000000"/>
          <w:kern w:val="0"/>
          <w:sz w:val="36"/>
          <w:szCs w:val="36"/>
          <w:lang w:val="zh-TW" w:eastAsia="zh-TW" w:bidi="zh-TW"/>
        </w:rPr>
        <w:t>“揭榜</w:t>
      </w:r>
      <w:r>
        <w:rPr>
          <w:rFonts w:hint="eastAsia" w:ascii="长城小标宋体" w:hAnsi="长城小标宋体" w:eastAsia="长城小标宋体" w:cs="长城小标宋体"/>
          <w:b/>
          <w:bCs/>
          <w:color w:val="000000"/>
          <w:kern w:val="0"/>
          <w:sz w:val="36"/>
          <w:szCs w:val="36"/>
          <w:lang w:val="zh-TW" w:bidi="zh-TW"/>
        </w:rPr>
        <w:t>挂帅</w:t>
      </w:r>
      <w:r>
        <w:rPr>
          <w:rFonts w:hint="eastAsia" w:ascii="长城小标宋体" w:hAnsi="长城小标宋体" w:eastAsia="长城小标宋体" w:cs="长城小标宋体"/>
          <w:b/>
          <w:bCs/>
          <w:color w:val="000000"/>
          <w:kern w:val="0"/>
          <w:sz w:val="36"/>
          <w:szCs w:val="36"/>
          <w:lang w:val="zh-TW" w:eastAsia="zh-TW" w:bidi="zh-TW"/>
        </w:rPr>
        <w:t>”活动榜单</w:t>
      </w:r>
    </w:p>
    <w:p>
      <w:pPr>
        <w:widowControl/>
        <w:snapToGrid w:val="0"/>
        <w:jc w:val="left"/>
        <w:rPr>
          <w:rFonts w:ascii="黑体" w:hAnsi="黑体" w:eastAsia="黑体" w:cs="宋体"/>
          <w:kern w:val="0"/>
          <w:sz w:val="30"/>
          <w:szCs w:val="30"/>
        </w:rPr>
      </w:pPr>
      <w:r>
        <w:rPr>
          <w:rFonts w:hint="eastAsia" w:ascii="黑体" w:hAnsi="黑体" w:eastAsia="黑体" w:cs="宋体"/>
          <w:kern w:val="0"/>
          <w:sz w:val="30"/>
          <w:szCs w:val="30"/>
        </w:rPr>
        <w:t>目录：</w:t>
      </w:r>
    </w:p>
    <w:tbl>
      <w:tblPr>
        <w:tblStyle w:val="6"/>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16"/>
        <w:gridCol w:w="5950"/>
        <w:gridCol w:w="169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exact"/>
        </w:trPr>
        <w:tc>
          <w:tcPr>
            <w:tcW w:w="1416" w:type="dxa"/>
            <w:shd w:val="clear" w:color="auto" w:fill="auto"/>
            <w:noWrap/>
            <w:vAlign w:val="center"/>
          </w:tcPr>
          <w:p>
            <w:pPr>
              <w:widowControl/>
              <w:snapToGrid w:val="0"/>
              <w:jc w:val="center"/>
              <w:rPr>
                <w:rFonts w:ascii="黑体" w:hAnsi="黑体" w:eastAsia="黑体" w:cs="宋体"/>
                <w:kern w:val="0"/>
                <w:sz w:val="30"/>
                <w:szCs w:val="30"/>
              </w:rPr>
            </w:pPr>
            <w:r>
              <w:rPr>
                <w:rFonts w:hint="eastAsia" w:ascii="黑体" w:hAnsi="黑体" w:eastAsia="黑体" w:cs="宋体"/>
                <w:kern w:val="0"/>
                <w:sz w:val="30"/>
                <w:szCs w:val="30"/>
              </w:rPr>
              <w:t>榜单编号</w:t>
            </w:r>
          </w:p>
        </w:tc>
        <w:tc>
          <w:tcPr>
            <w:tcW w:w="5950" w:type="dxa"/>
            <w:shd w:val="clear" w:color="auto" w:fill="auto"/>
            <w:vAlign w:val="center"/>
          </w:tcPr>
          <w:p>
            <w:pPr>
              <w:widowControl/>
              <w:snapToGrid w:val="0"/>
              <w:jc w:val="center"/>
              <w:rPr>
                <w:rFonts w:ascii="黑体" w:hAnsi="黑体" w:eastAsia="黑体" w:cs="宋体"/>
                <w:kern w:val="0"/>
                <w:sz w:val="30"/>
                <w:szCs w:val="30"/>
              </w:rPr>
            </w:pPr>
            <w:r>
              <w:rPr>
                <w:rFonts w:hint="eastAsia" w:ascii="黑体" w:hAnsi="黑体" w:eastAsia="黑体" w:cs="宋体"/>
                <w:kern w:val="0"/>
                <w:sz w:val="30"/>
                <w:szCs w:val="30"/>
              </w:rPr>
              <w:t>应用场景项目名称</w:t>
            </w:r>
          </w:p>
        </w:tc>
        <w:tc>
          <w:tcPr>
            <w:tcW w:w="1694" w:type="dxa"/>
          </w:tcPr>
          <w:p>
            <w:pPr>
              <w:widowControl/>
              <w:snapToGrid w:val="0"/>
              <w:jc w:val="center"/>
              <w:rPr>
                <w:rFonts w:ascii="黑体" w:hAnsi="黑体" w:eastAsia="黑体" w:cs="宋体"/>
                <w:kern w:val="0"/>
                <w:sz w:val="30"/>
                <w:szCs w:val="30"/>
              </w:rPr>
            </w:pPr>
            <w:r>
              <w:rPr>
                <w:rFonts w:hint="eastAsia" w:ascii="黑体" w:hAnsi="黑体" w:eastAsia="黑体" w:cs="宋体"/>
                <w:kern w:val="0"/>
                <w:sz w:val="30"/>
                <w:szCs w:val="30"/>
              </w:rPr>
              <w:t>榜单金额（万元）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BD01</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基于5G的速冻食品AI视觉质检系统</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5</w:t>
            </w:r>
            <w:r>
              <w:rPr>
                <w:rFonts w:ascii="仿宋_GB2312" w:hAnsi="宋体" w:eastAsia="仿宋_GB2312" w:cs="宋体"/>
                <w:kern w:val="0"/>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BD02</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装备制造业5G+无人天车项目</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3</w:t>
            </w:r>
            <w:r>
              <w:rPr>
                <w:rFonts w:ascii="仿宋_GB2312" w:hAnsi="宋体" w:eastAsia="仿宋_GB2312" w:cs="宋体"/>
                <w:kern w:val="0"/>
                <w:sz w:val="30"/>
                <w:szCs w:val="30"/>
              </w:rPr>
              <w:t>248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BD03</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5G+机器视觉焊接质量检测</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2</w:t>
            </w:r>
            <w:r>
              <w:rPr>
                <w:rFonts w:ascii="仿宋_GB2312" w:hAnsi="宋体" w:eastAsia="仿宋_GB2312" w:cs="宋体"/>
                <w:kern w:val="0"/>
                <w:sz w:val="30"/>
                <w:szCs w:val="30"/>
              </w:rPr>
              <w:t>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BD04</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人造金刚石六面顶压机生产异常控制系统</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1</w:t>
            </w:r>
            <w:r>
              <w:rPr>
                <w:rFonts w:ascii="仿宋_GB2312" w:hAnsi="宋体" w:eastAsia="仿宋_GB2312" w:cs="宋体"/>
                <w:kern w:val="0"/>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BD05</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冷切车间全自动智能化升级改造项目</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1</w:t>
            </w:r>
            <w:r>
              <w:rPr>
                <w:rFonts w:ascii="仿宋_GB2312" w:hAnsi="宋体" w:eastAsia="仿宋_GB2312" w:cs="宋体"/>
                <w:kern w:val="0"/>
                <w:sz w:val="30"/>
                <w:szCs w:val="30"/>
              </w:rPr>
              <w:t>300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BD06</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ascii="仿宋" w:hAnsi="仿宋" w:eastAsia="仿宋"/>
                <w:sz w:val="30"/>
                <w:szCs w:val="30"/>
              </w:rPr>
              <w:t>化纤</w:t>
            </w:r>
            <w:r>
              <w:rPr>
                <w:rFonts w:hint="eastAsia" w:ascii="仿宋" w:hAnsi="仿宋" w:eastAsia="仿宋"/>
                <w:sz w:val="30"/>
                <w:szCs w:val="30"/>
              </w:rPr>
              <w:t>行业丝饼智能化</w:t>
            </w:r>
            <w:r>
              <w:rPr>
                <w:rFonts w:ascii="仿宋" w:hAnsi="仿宋" w:eastAsia="仿宋"/>
                <w:sz w:val="30"/>
                <w:szCs w:val="30"/>
              </w:rPr>
              <w:t>在线检测</w:t>
            </w:r>
            <w:r>
              <w:rPr>
                <w:rFonts w:hint="eastAsia" w:ascii="仿宋" w:hAnsi="仿宋" w:eastAsia="仿宋"/>
                <w:sz w:val="30"/>
                <w:szCs w:val="30"/>
              </w:rPr>
              <w:t>系统</w:t>
            </w:r>
          </w:p>
        </w:tc>
        <w:tc>
          <w:tcPr>
            <w:tcW w:w="1694" w:type="dxa"/>
            <w:vAlign w:val="center"/>
          </w:tcPr>
          <w:p>
            <w:pPr>
              <w:widowControl/>
              <w:jc w:val="center"/>
              <w:rPr>
                <w:rFonts w:ascii="仿宋" w:hAnsi="仿宋" w:eastAsia="仿宋"/>
                <w:sz w:val="30"/>
                <w:szCs w:val="30"/>
              </w:rPr>
            </w:pPr>
            <w:r>
              <w:rPr>
                <w:rFonts w:hint="eastAsia" w:ascii="仿宋" w:hAnsi="仿宋" w:eastAsia="仿宋"/>
                <w:sz w:val="30"/>
                <w:szCs w:val="30"/>
              </w:rPr>
              <w:t>1</w:t>
            </w:r>
            <w:r>
              <w:rPr>
                <w:rFonts w:ascii="仿宋" w:hAnsi="仿宋" w:eastAsia="仿宋"/>
                <w:sz w:val="30"/>
                <w:szCs w:val="30"/>
              </w:rPr>
              <w:t>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BD07</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新型食品冷冻与解冻一体化装备项目</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6</w:t>
            </w:r>
            <w:r>
              <w:rPr>
                <w:rFonts w:ascii="仿宋_GB2312" w:hAnsi="宋体" w:eastAsia="仿宋_GB2312" w:cs="宋体"/>
                <w:kern w:val="0"/>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BD08</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黑体" w:eastAsia="仿宋_GB2312"/>
                <w:sz w:val="30"/>
                <w:szCs w:val="30"/>
              </w:rPr>
              <w:t>家电行业5G+AGV智慧搬运应用场景项目</w:t>
            </w:r>
          </w:p>
        </w:tc>
        <w:tc>
          <w:tcPr>
            <w:tcW w:w="1694" w:type="dxa"/>
            <w:vAlign w:val="center"/>
          </w:tcPr>
          <w:p>
            <w:pPr>
              <w:widowControl/>
              <w:jc w:val="center"/>
              <w:rPr>
                <w:rFonts w:ascii="仿宋_GB2312" w:hAnsi="黑体" w:eastAsia="仿宋_GB2312"/>
                <w:sz w:val="30"/>
                <w:szCs w:val="30"/>
              </w:rPr>
            </w:pPr>
            <w:r>
              <w:rPr>
                <w:rFonts w:hint="eastAsia" w:ascii="仿宋_GB2312" w:hAnsi="黑体" w:eastAsia="仿宋_GB2312"/>
                <w:sz w:val="30"/>
                <w:szCs w:val="30"/>
              </w:rPr>
              <w:t>6</w:t>
            </w:r>
            <w:r>
              <w:rPr>
                <w:rFonts w:ascii="仿宋_GB2312" w:hAnsi="黑体" w:eastAsia="仿宋_GB2312"/>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BD09</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国民营养大数据与精准营养定制化平台</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2</w:t>
            </w:r>
            <w:r>
              <w:rPr>
                <w:rFonts w:ascii="仿宋_GB2312" w:hAnsi="宋体" w:eastAsia="仿宋_GB2312" w:cs="宋体"/>
                <w:kern w:val="0"/>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BD10</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 w:hAnsi="仿宋" w:eastAsia="仿宋"/>
                <w:sz w:val="30"/>
                <w:szCs w:val="30"/>
                <w:lang w:eastAsia="zh-Hans"/>
              </w:rPr>
              <w:t>基于智慧配煤的综合效益优化项目</w:t>
            </w:r>
          </w:p>
        </w:tc>
        <w:tc>
          <w:tcPr>
            <w:tcW w:w="1694" w:type="dxa"/>
            <w:vAlign w:val="center"/>
          </w:tcPr>
          <w:p>
            <w:pPr>
              <w:widowControl/>
              <w:jc w:val="center"/>
              <w:rPr>
                <w:rFonts w:ascii="仿宋" w:hAnsi="仿宋" w:eastAsia="仿宋"/>
                <w:sz w:val="30"/>
                <w:szCs w:val="30"/>
              </w:rPr>
            </w:pPr>
            <w:r>
              <w:rPr>
                <w:rFonts w:hint="eastAsia" w:ascii="仿宋" w:hAnsi="仿宋" w:eastAsia="仿宋"/>
                <w:sz w:val="30"/>
                <w:szCs w:val="30"/>
              </w:rPr>
              <w:t>8</w:t>
            </w:r>
            <w:r>
              <w:rPr>
                <w:rFonts w:ascii="仿宋" w:hAnsi="仿宋" w:eastAsia="仿宋"/>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BD11</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钢铁加工行业无人天车项目</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5</w:t>
            </w:r>
            <w:r>
              <w:rPr>
                <w:rFonts w:ascii="仿宋_GB2312" w:hAnsi="宋体" w:eastAsia="仿宋_GB2312" w:cs="宋体"/>
                <w:kern w:val="0"/>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BD12</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钢铁加工行业5G修磨机集控项目</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4</w:t>
            </w:r>
            <w:r>
              <w:rPr>
                <w:rFonts w:ascii="仿宋_GB2312" w:hAnsi="宋体" w:eastAsia="仿宋_GB2312" w:cs="宋体"/>
                <w:kern w:val="0"/>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BD13</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家电行业5G+设备物联网应用场景项目</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5</w:t>
            </w:r>
            <w:r>
              <w:rPr>
                <w:rFonts w:ascii="仿宋_GB2312" w:hAnsi="宋体" w:eastAsia="仿宋_GB2312" w:cs="宋体"/>
                <w:kern w:val="0"/>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BD14</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基于机器视觉的轮毂表面智能缺陷检测</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3</w:t>
            </w:r>
            <w:r>
              <w:rPr>
                <w:rFonts w:ascii="仿宋_GB2312" w:hAnsi="宋体" w:eastAsia="仿宋_GB2312" w:cs="宋体"/>
                <w:kern w:val="0"/>
                <w:sz w:val="30"/>
                <w:szCs w:val="30"/>
              </w:rPr>
              <w:t>90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BD15</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自适应控制技术在CNC机床加工中的应用</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2</w:t>
            </w:r>
            <w:r>
              <w:rPr>
                <w:rFonts w:ascii="仿宋_GB2312" w:hAnsi="宋体" w:eastAsia="仿宋_GB2312" w:cs="宋体"/>
                <w:kern w:val="0"/>
                <w:sz w:val="30"/>
                <w:szCs w:val="30"/>
              </w:rPr>
              <w:t>60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BD16</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轮毂X光缺陷检测系统</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3</w:t>
            </w:r>
            <w:r>
              <w:rPr>
                <w:rFonts w:ascii="仿宋_GB2312" w:hAnsi="宋体" w:eastAsia="仿宋_GB2312" w:cs="宋体"/>
                <w:kern w:val="0"/>
                <w:sz w:val="30"/>
                <w:szCs w:val="30"/>
              </w:rPr>
              <w:t>60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BD17</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 w:hAnsi="仿宋" w:eastAsia="仿宋"/>
                <w:sz w:val="30"/>
                <w:szCs w:val="30"/>
              </w:rPr>
              <w:t>基于机器视觉的结扎机故障分析系统</w:t>
            </w:r>
          </w:p>
        </w:tc>
        <w:tc>
          <w:tcPr>
            <w:tcW w:w="1694" w:type="dxa"/>
            <w:vAlign w:val="center"/>
          </w:tcPr>
          <w:p>
            <w:pPr>
              <w:widowControl/>
              <w:jc w:val="center"/>
              <w:rPr>
                <w:rFonts w:ascii="仿宋" w:hAnsi="仿宋" w:eastAsia="仿宋"/>
                <w:sz w:val="30"/>
                <w:szCs w:val="30"/>
              </w:rPr>
            </w:pPr>
            <w:r>
              <w:rPr>
                <w:rFonts w:hint="eastAsia" w:ascii="仿宋" w:hAnsi="仿宋" w:eastAsia="仿宋"/>
                <w:sz w:val="30"/>
                <w:szCs w:val="30"/>
              </w:rPr>
              <w:t>3</w:t>
            </w:r>
            <w:r>
              <w:rPr>
                <w:rFonts w:ascii="仿宋" w:hAnsi="仿宋" w:eastAsia="仿宋"/>
                <w:sz w:val="30"/>
                <w:szCs w:val="30"/>
              </w:rPr>
              <w:t>20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BD18</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基于人工智能的水泥生产窑炉RTO优化项目</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1</w:t>
            </w:r>
            <w:r>
              <w:rPr>
                <w:rFonts w:ascii="仿宋_GB2312" w:hAnsi="宋体" w:eastAsia="仿宋_GB2312" w:cs="宋体"/>
                <w:kern w:val="0"/>
                <w:sz w:val="30"/>
                <w:szCs w:val="30"/>
              </w:rPr>
              <w:t>500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BD19</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铜电解工艺监测及异常诊断分析系统</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1</w:t>
            </w:r>
            <w:r>
              <w:rPr>
                <w:rFonts w:ascii="仿宋_GB2312" w:hAnsi="宋体" w:eastAsia="仿宋_GB2312" w:cs="宋体"/>
                <w:kern w:val="0"/>
                <w:sz w:val="30"/>
                <w:szCs w:val="30"/>
              </w:rPr>
              <w:t>46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BD20</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起重行业共享众创设计平台</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8</w:t>
            </w:r>
            <w:r>
              <w:rPr>
                <w:rFonts w:ascii="仿宋_GB2312" w:hAnsi="宋体" w:eastAsia="仿宋_GB2312" w:cs="宋体"/>
                <w:kern w:val="0"/>
                <w:sz w:val="30"/>
                <w:szCs w:val="30"/>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BD21</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高端重型装备全生命周期数据治理体系建设</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1</w:t>
            </w:r>
            <w:r>
              <w:rPr>
                <w:rFonts w:ascii="仿宋_GB2312" w:hAnsi="宋体" w:eastAsia="仿宋_GB2312" w:cs="宋体"/>
                <w:kern w:val="0"/>
                <w:sz w:val="30"/>
                <w:szCs w:val="30"/>
              </w:rPr>
              <w:t>600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BD22</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焦化行业基于5G的无人智能巡检系统</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650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BD23</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水泥行业基于5G的智能巡检系统</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500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BD24</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水泥行业基于5G的能源管理系统</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400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BD25</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水泥行业基于5G的智能质量控制系统</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400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BD26</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钢铁冶炼行业全流程监督集中管控平台</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2100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3" w:hRule="exact"/>
        </w:trPr>
        <w:tc>
          <w:tcPr>
            <w:tcW w:w="1416" w:type="dxa"/>
            <w:shd w:val="clear" w:color="auto" w:fill="auto"/>
            <w:noWrap/>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BD27</w:t>
            </w:r>
          </w:p>
        </w:tc>
        <w:tc>
          <w:tcPr>
            <w:tcW w:w="5950" w:type="dxa"/>
            <w:shd w:val="clear" w:color="auto" w:fill="auto"/>
            <w:vAlign w:val="center"/>
          </w:tcPr>
          <w:p>
            <w:pPr>
              <w:widowControl/>
              <w:jc w:val="left"/>
              <w:rPr>
                <w:rFonts w:ascii="仿宋_GB2312" w:hAnsi="宋体" w:eastAsia="仿宋_GB2312" w:cs="宋体"/>
                <w:kern w:val="0"/>
                <w:sz w:val="30"/>
                <w:szCs w:val="30"/>
              </w:rPr>
            </w:pPr>
            <w:r>
              <w:rPr>
                <w:rFonts w:hint="eastAsia" w:ascii="仿宋_GB2312" w:hAnsi="宋体" w:eastAsia="仿宋_GB2312" w:cs="宋体"/>
                <w:kern w:val="0"/>
                <w:sz w:val="30"/>
                <w:szCs w:val="30"/>
              </w:rPr>
              <w:t>炼铁厂高炉智慧决策及配套智能系统</w:t>
            </w:r>
          </w:p>
        </w:tc>
        <w:tc>
          <w:tcPr>
            <w:tcW w:w="1694" w:type="dxa"/>
            <w:vAlign w:val="center"/>
          </w:tcPr>
          <w:p>
            <w:pPr>
              <w:widowControl/>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3000</w:t>
            </w:r>
          </w:p>
        </w:tc>
      </w:tr>
    </w:tbl>
    <w:p>
      <w:pPr>
        <w:pStyle w:val="2"/>
        <w:rPr>
          <w:rFonts w:eastAsia="PMingLiU"/>
          <w:lang w:eastAsia="zh-TW" w:bidi="zh-TW"/>
        </w:rPr>
        <w:sectPr>
          <w:headerReference r:id="rId3" w:type="default"/>
          <w:footerReference r:id="rId4" w:type="default"/>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BD01</w:t>
      </w:r>
    </w:p>
    <w:tbl>
      <w:tblPr>
        <w:tblStyle w:val="7"/>
        <w:tblW w:w="939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17"/>
        <w:gridCol w:w="797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w:t>
            </w:r>
          </w:p>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项目名称</w:t>
            </w:r>
          </w:p>
        </w:tc>
        <w:tc>
          <w:tcPr>
            <w:tcW w:w="7978" w:type="dxa"/>
            <w:vAlign w:val="center"/>
          </w:tcPr>
          <w:p>
            <w:pPr>
              <w:spacing w:line="420" w:lineRule="exact"/>
              <w:jc w:val="center"/>
              <w:rPr>
                <w:rFonts w:ascii="仿宋_GB2312" w:hAnsi="仿宋" w:eastAsia="仿宋_GB2312" w:cs="Times New Roman"/>
                <w:b/>
                <w:bCs/>
                <w:sz w:val="28"/>
                <w:szCs w:val="28"/>
              </w:rPr>
            </w:pPr>
            <w:r>
              <w:rPr>
                <w:rFonts w:hint="eastAsia" w:ascii="仿宋_GB2312" w:hAnsi="仿宋" w:eastAsia="仿宋_GB2312" w:cs="Times New Roman"/>
                <w:b/>
                <w:bCs/>
                <w:sz w:val="28"/>
                <w:szCs w:val="28"/>
              </w:rPr>
              <w:t>基于5G的速冻食品AI视觉质检系统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978" w:type="dxa"/>
            <w:vAlign w:val="center"/>
          </w:tcPr>
          <w:p>
            <w:pPr>
              <w:pStyle w:val="2"/>
              <w:spacing w:after="0" w:line="420" w:lineRule="exact"/>
              <w:jc w:val="center"/>
              <w:rPr>
                <w:rFonts w:ascii="仿宋_GB2312" w:hAnsi="仿宋" w:eastAsia="仿宋_GB2312" w:cs="Times New Roman"/>
                <w:b/>
                <w:bCs/>
                <w:sz w:val="28"/>
                <w:szCs w:val="28"/>
              </w:rPr>
            </w:pPr>
            <w:r>
              <w:rPr>
                <w:rFonts w:hint="eastAsia" w:ascii="仿宋_GB2312" w:hAnsi="仿宋" w:eastAsia="仿宋_GB2312" w:cs="Times New Roman"/>
                <w:b/>
                <w:bCs/>
                <w:sz w:val="28"/>
                <w:szCs w:val="28"/>
              </w:rPr>
              <w:t>500万元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041"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978" w:type="dxa"/>
          </w:tcPr>
          <w:p>
            <w:pPr>
              <w:pStyle w:val="2"/>
              <w:spacing w:after="0"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目前冻饺生产线中，饺子成形机出来的饺子汇总到输送线，大量饺子无序堆放在输送线上，且饺子经过低温冷冻后形状各异，质检全部依赖人工。人员需求大，用工成本居高不下，且采用人工质检存在检测效率低、漏检率高、检验质量无法统一标准、数据统计难无法为设备调试提供数据支撑等问题。</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7"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978" w:type="dxa"/>
            <w:vAlign w:val="center"/>
          </w:tcPr>
          <w:p>
            <w:pPr>
              <w:pStyle w:val="2"/>
              <w:spacing w:after="0"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AI视觉包括前端的实时缺陷处理和后台的视觉孪生系统。前端系统完成对速冻饺的在线缺陷识别、定位，指导机械机构实现剔除。同时将采集的图像数据通过5G传送到后台。视觉孪生系统根据不同种类的缺陷进行数字仿真分析，实现缺陷类型识别、数据统计分析，为质检标准和生产链上的设备改进提供数据支持。</w:t>
            </w:r>
          </w:p>
          <w:p>
            <w:pPr>
              <w:pStyle w:val="2"/>
              <w:spacing w:after="0" w:line="400" w:lineRule="exact"/>
              <w:ind w:firstLine="480" w:firstLineChars="200"/>
              <w:rPr>
                <w:rFonts w:ascii="仿宋_GB2312" w:hAnsi="仿宋" w:eastAsia="仿宋_GB2312" w:cs="Times New Roman"/>
                <w:b/>
                <w:sz w:val="24"/>
                <w:szCs w:val="24"/>
              </w:rPr>
            </w:pPr>
            <w:r>
              <w:rPr>
                <w:rFonts w:hint="eastAsia" w:ascii="仿宋_GB2312" w:hAnsi="仿宋" w:eastAsia="仿宋_GB2312" w:cs="Times New Roman"/>
                <w:sz w:val="24"/>
                <w:szCs w:val="24"/>
              </w:rPr>
              <w:t>2.边缘云系统包括MEC、机器学习和智能传感三部分。通过对采集的各类数据分析，及时发现产线异常情况并通过声、光等装置通知操作人员快速处理，避免造成重大损失。机器学习通过对采集的图片分析和学习，完成速冻饺的残次分类和相关的统计报表。通过大量样本的学习逐步建立速冻饺的残次类型库，为前端缺陷识别系统实现残次品精准识别提供支持。智能传感系统是为了今后进一步提升速冻饺的智能化，形成完整的闭环控制提供支持。</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32"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978" w:type="dxa"/>
            <w:vAlign w:val="center"/>
          </w:tcPr>
          <w:p>
            <w:pPr>
              <w:pStyle w:val="2"/>
              <w:spacing w:after="0"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w:t>
            </w:r>
            <w:r>
              <w:rPr>
                <w:rFonts w:ascii="仿宋_GB2312" w:hAnsi="仿宋" w:eastAsia="仿宋_GB2312" w:cs="Times New Roman"/>
                <w:sz w:val="24"/>
                <w:szCs w:val="24"/>
              </w:rPr>
              <w:t>.</w:t>
            </w:r>
            <w:r>
              <w:rPr>
                <w:rFonts w:hint="eastAsia" w:ascii="仿宋_GB2312" w:hAnsi="仿宋" w:eastAsia="仿宋_GB2312" w:cs="Times New Roman"/>
                <w:sz w:val="24"/>
                <w:szCs w:val="24"/>
              </w:rPr>
              <w:t>完成机械结构、自动化控制的设计、研发，实现理料、分道、剔除等动作；</w:t>
            </w:r>
          </w:p>
          <w:p>
            <w:pPr>
              <w:pStyle w:val="2"/>
              <w:spacing w:after="0"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w:t>
            </w:r>
            <w:r>
              <w:rPr>
                <w:rFonts w:hint="eastAsia" w:ascii="仿宋_GB2312" w:hAnsi="仿宋" w:eastAsia="仿宋_GB2312" w:cs="Times New Roman"/>
                <w:sz w:val="24"/>
                <w:szCs w:val="24"/>
              </w:rPr>
              <w:t>完成视觉质检平台设计、研发，视觉检测边缘控制系统设计、研发；</w:t>
            </w:r>
          </w:p>
          <w:p>
            <w:pPr>
              <w:pStyle w:val="2"/>
              <w:spacing w:after="0"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3</w:t>
            </w:r>
            <w:r>
              <w:rPr>
                <w:rFonts w:ascii="仿宋_GB2312" w:hAnsi="仿宋" w:eastAsia="仿宋_GB2312" w:cs="Times New Roman"/>
                <w:sz w:val="24"/>
                <w:szCs w:val="24"/>
              </w:rPr>
              <w:t>.</w:t>
            </w:r>
            <w:r>
              <w:rPr>
                <w:rFonts w:hint="eastAsia" w:ascii="仿宋_GB2312" w:hAnsi="仿宋" w:eastAsia="仿宋_GB2312" w:cs="Times New Roman"/>
                <w:sz w:val="24"/>
                <w:szCs w:val="24"/>
              </w:rPr>
              <w:t>运行环境要求适应-10--50℃，存储温度-15--55℃，相机镜头无凝露；</w:t>
            </w:r>
          </w:p>
          <w:p>
            <w:pPr>
              <w:pStyle w:val="2"/>
              <w:spacing w:after="0"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4</w:t>
            </w:r>
            <w:r>
              <w:rPr>
                <w:rFonts w:ascii="仿宋_GB2312" w:hAnsi="仿宋" w:eastAsia="仿宋_GB2312" w:cs="Times New Roman"/>
                <w:sz w:val="24"/>
                <w:szCs w:val="24"/>
              </w:rPr>
              <w:t>.</w:t>
            </w:r>
            <w:r>
              <w:rPr>
                <w:rFonts w:hint="eastAsia" w:ascii="仿宋_GB2312" w:hAnsi="仿宋" w:eastAsia="仿宋_GB2312" w:cs="Times New Roman"/>
                <w:sz w:val="24"/>
                <w:szCs w:val="24"/>
              </w:rPr>
              <w:t>整机材质符合食品级要求，充分考虑漏霜漏粉等情况，易杀菌清洗清洁；</w:t>
            </w:r>
          </w:p>
          <w:p>
            <w:pPr>
              <w:pStyle w:val="2"/>
              <w:spacing w:after="0"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5</w:t>
            </w:r>
            <w:r>
              <w:rPr>
                <w:rFonts w:ascii="仿宋_GB2312" w:hAnsi="仿宋" w:eastAsia="仿宋_GB2312" w:cs="Times New Roman"/>
                <w:sz w:val="24"/>
                <w:szCs w:val="24"/>
              </w:rPr>
              <w:t>.</w:t>
            </w:r>
            <w:r>
              <w:rPr>
                <w:rFonts w:hint="eastAsia" w:ascii="仿宋_GB2312" w:hAnsi="仿宋" w:eastAsia="仿宋_GB2312" w:cs="Times New Roman"/>
                <w:sz w:val="24"/>
                <w:szCs w:val="24"/>
              </w:rPr>
              <w:t>检测效率不低于60个/秒，整机误检率&lt;1%，检出率&gt;80%，剔除率与检出率误差&lt;0.5%；</w:t>
            </w:r>
          </w:p>
          <w:p>
            <w:pPr>
              <w:pStyle w:val="2"/>
              <w:spacing w:after="0" w:line="400" w:lineRule="exact"/>
              <w:ind w:firstLine="480" w:firstLineChars="200"/>
              <w:rPr>
                <w:rFonts w:ascii="仿宋_GB2312" w:hAnsi="仿宋" w:eastAsia="仿宋_GB2312" w:cs="Times New Roman"/>
                <w:b/>
                <w:sz w:val="24"/>
                <w:szCs w:val="24"/>
              </w:rPr>
            </w:pPr>
            <w:r>
              <w:rPr>
                <w:rFonts w:hint="eastAsia" w:ascii="仿宋_GB2312" w:hAnsi="仿宋" w:eastAsia="仿宋_GB2312" w:cs="Times New Roman"/>
                <w:sz w:val="24"/>
                <w:szCs w:val="24"/>
              </w:rPr>
              <w:t>6</w:t>
            </w:r>
            <w:r>
              <w:rPr>
                <w:rFonts w:ascii="仿宋_GB2312" w:hAnsi="仿宋" w:eastAsia="仿宋_GB2312" w:cs="Times New Roman"/>
                <w:sz w:val="24"/>
                <w:szCs w:val="24"/>
              </w:rPr>
              <w:t>.</w:t>
            </w:r>
            <w:r>
              <w:rPr>
                <w:rFonts w:hint="eastAsia" w:ascii="仿宋_GB2312" w:hAnsi="仿宋" w:eastAsia="仿宋_GB2312" w:cs="Times New Roman"/>
                <w:sz w:val="24"/>
                <w:szCs w:val="24"/>
              </w:rPr>
              <w:t>网络延迟小于80毫秒，本地级平台支持千人并发访问，充分考虑可扩展性，安全性，实用性等设计原则。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31"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对揭榜单位资质和能力要求</w:t>
            </w:r>
          </w:p>
        </w:tc>
        <w:tc>
          <w:tcPr>
            <w:tcW w:w="7978" w:type="dxa"/>
            <w:vAlign w:val="center"/>
          </w:tcPr>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揭榜单位应具有有效的法人营业执照、基础电信业务经营许可证；通过CMMI-5级软件成熟度认证；电子与智能化工程专业承包壹级资质证书；近三年内连续入选中国软件和信息技术服务综合竞争力百强企业</w:t>
            </w:r>
          </w:p>
        </w:tc>
      </w:tr>
    </w:tbl>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w:t>
      </w:r>
      <w:r>
        <w:rPr>
          <w:rFonts w:ascii="Times New Roman" w:hAnsi="Times New Roman" w:eastAsia="仿宋_GB2312" w:cs="Times New Roman"/>
          <w:spacing w:val="-6"/>
          <w:sz w:val="32"/>
          <w:szCs w:val="32"/>
        </w:rPr>
        <w:t>D02</w:t>
      </w:r>
    </w:p>
    <w:tbl>
      <w:tblPr>
        <w:tblStyle w:val="7"/>
        <w:tblW w:w="910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9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应用场景项目名称</w:t>
            </w:r>
          </w:p>
        </w:tc>
        <w:tc>
          <w:tcPr>
            <w:tcW w:w="7690" w:type="dxa"/>
            <w:vAlign w:val="center"/>
          </w:tcPr>
          <w:p>
            <w:pPr>
              <w:spacing w:line="420" w:lineRule="exact"/>
              <w:jc w:val="center"/>
              <w:rPr>
                <w:rFonts w:ascii="仿宋_GB2312" w:hAnsi="仿宋" w:eastAsia="仿宋_GB2312" w:cs="Times New Roman"/>
                <w:b/>
                <w:bCs/>
                <w:sz w:val="28"/>
                <w:szCs w:val="28"/>
              </w:rPr>
            </w:pPr>
            <w:r>
              <w:rPr>
                <w:rFonts w:hint="eastAsia" w:ascii="仿宋_GB2312" w:hAnsi="仿宋" w:eastAsia="仿宋_GB2312" w:cs="Times New Roman"/>
                <w:b/>
                <w:bCs/>
                <w:sz w:val="28"/>
                <w:szCs w:val="28"/>
              </w:rPr>
              <w:t>装备制造业5G+无人天车项目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690" w:type="dxa"/>
            <w:vAlign w:val="center"/>
          </w:tcPr>
          <w:p>
            <w:pPr>
              <w:spacing w:line="420" w:lineRule="exact"/>
              <w:jc w:val="center"/>
              <w:rPr>
                <w:rFonts w:ascii="仿宋_GB2312" w:hAnsi="仿宋" w:eastAsia="仿宋_GB2312" w:cs="Times New Roman"/>
                <w:b/>
                <w:bCs/>
                <w:sz w:val="28"/>
                <w:szCs w:val="28"/>
              </w:rPr>
            </w:pPr>
            <w:r>
              <w:rPr>
                <w:rFonts w:ascii="仿宋_GB2312" w:hAnsi="仿宋" w:eastAsia="仿宋_GB2312" w:cs="Times New Roman"/>
                <w:b/>
                <w:bCs/>
                <w:sz w:val="28"/>
                <w:szCs w:val="28"/>
              </w:rPr>
              <w:t>3248</w:t>
            </w:r>
            <w:r>
              <w:rPr>
                <w:rFonts w:hint="eastAsia" w:ascii="仿宋_GB2312" w:hAnsi="仿宋" w:eastAsia="仿宋_GB2312" w:cs="Times New Roman"/>
                <w:b/>
                <w:bCs/>
                <w:sz w:val="28"/>
                <w:szCs w:val="28"/>
              </w:rPr>
              <w:t>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638"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690" w:type="dxa"/>
          </w:tcPr>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装备制造业生产车间面临离散生产、自动化程度低的问题，大部分生产以手工生产为主，仅有部分零件形成了单个的机械化或半自动化生产模式，标准化程度低，车间内大体积原料采用人工操控液压天车，一人一机，运输效率低下，且运输班组人工成本高。</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721"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ascii="仿宋_GB2312" w:hAnsi="仿宋" w:eastAsia="仿宋_GB2312" w:cs="Times New Roman"/>
                <w:b/>
                <w:bCs/>
                <w:sz w:val="24"/>
                <w:szCs w:val="24"/>
              </w:rPr>
              <w:t>建设内容</w:t>
            </w:r>
            <w:r>
              <w:rPr>
                <w:rFonts w:hint="eastAsia" w:ascii="仿宋_GB2312" w:hAnsi="仿宋" w:eastAsia="仿宋_GB2312" w:cs="Times New Roman"/>
                <w:b/>
                <w:bCs/>
                <w:sz w:val="24"/>
                <w:szCs w:val="24"/>
              </w:rPr>
              <w:t>和要求</w:t>
            </w:r>
          </w:p>
        </w:tc>
        <w:tc>
          <w:tcPr>
            <w:tcW w:w="7690" w:type="dxa"/>
            <w:vAlign w:val="center"/>
          </w:tcPr>
          <w:p>
            <w:pPr>
              <w:pStyle w:val="2"/>
              <w:spacing w:after="0" w:line="42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1.</w:t>
            </w:r>
            <w:r>
              <w:rPr>
                <w:rFonts w:hint="eastAsia" w:ascii="仿宋_GB2312" w:hAnsi="仿宋" w:eastAsia="仿宋_GB2312" w:cs="Times New Roman"/>
                <w:sz w:val="24"/>
                <w:szCs w:val="24"/>
              </w:rPr>
              <w:t>天车设备应为远程操控，由单一操作人员远程操控多台天车设备；</w:t>
            </w:r>
          </w:p>
          <w:p>
            <w:pPr>
              <w:pStyle w:val="2"/>
              <w:spacing w:after="0" w:line="42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2</w:t>
            </w:r>
            <w:r>
              <w:rPr>
                <w:rFonts w:hint="eastAsia" w:ascii="仿宋_GB2312" w:hAnsi="仿宋" w:eastAsia="仿宋_GB2312" w:cs="Times New Roman"/>
                <w:sz w:val="24"/>
                <w:szCs w:val="24"/>
              </w:rPr>
              <w:t>.操控室内安装集中展示大屏，利用摄像头无线回传天车设备运行时的周边情况，帮助操控人员确认设备运行路径，确保操控时的生产安全；</w:t>
            </w:r>
          </w:p>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3.实现天车运行区域内人员闯入识别和告警功能，人员闯入设备运行路径时触发报警机制，通过播放录音等方式驱离人员，保证设备运转期间的人员安全。</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3"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w:t>
            </w:r>
            <w:r>
              <w:rPr>
                <w:rFonts w:ascii="仿宋_GB2312" w:hAnsi="仿宋" w:eastAsia="仿宋_GB2312" w:cs="Times New Roman"/>
                <w:b/>
                <w:bCs/>
                <w:sz w:val="24"/>
                <w:szCs w:val="24"/>
              </w:rPr>
              <w:t>成果</w:t>
            </w:r>
            <w:r>
              <w:rPr>
                <w:rFonts w:hint="eastAsia" w:ascii="仿宋_GB2312" w:hAnsi="仿宋" w:eastAsia="仿宋_GB2312" w:cs="Times New Roman"/>
                <w:b/>
                <w:bCs/>
                <w:sz w:val="24"/>
                <w:szCs w:val="24"/>
              </w:rPr>
              <w:t>和</w:t>
            </w:r>
            <w:r>
              <w:rPr>
                <w:rFonts w:ascii="仿宋_GB2312" w:hAnsi="仿宋" w:eastAsia="仿宋_GB2312" w:cs="Times New Roman"/>
                <w:b/>
                <w:bCs/>
                <w:sz w:val="24"/>
                <w:szCs w:val="24"/>
              </w:rPr>
              <w:t>指标</w:t>
            </w:r>
          </w:p>
        </w:tc>
        <w:tc>
          <w:tcPr>
            <w:tcW w:w="7690" w:type="dxa"/>
            <w:vAlign w:val="center"/>
          </w:tcPr>
          <w:p>
            <w:pPr>
              <w:pStyle w:val="2"/>
              <w:spacing w:after="0" w:line="42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减少产线内</w:t>
            </w:r>
            <w:r>
              <w:rPr>
                <w:rFonts w:hint="eastAsia" w:ascii="仿宋_GB2312" w:hAnsi="仿宋" w:eastAsia="仿宋_GB2312" w:cs="Times New Roman"/>
                <w:sz w:val="24"/>
                <w:szCs w:val="24"/>
              </w:rPr>
              <w:t>天车操控班人员</w:t>
            </w:r>
            <w:r>
              <w:rPr>
                <w:rFonts w:ascii="仿宋_GB2312" w:hAnsi="仿宋" w:eastAsia="仿宋_GB2312" w:cs="Times New Roman"/>
                <w:sz w:val="24"/>
                <w:szCs w:val="24"/>
              </w:rPr>
              <w:t>数量，提升运输班人均日运输量50%以上</w:t>
            </w:r>
            <w:r>
              <w:rPr>
                <w:rFonts w:hint="eastAsia" w:ascii="仿宋_GB2312" w:hAnsi="仿宋" w:eastAsia="仿宋_GB2312" w:cs="Times New Roman"/>
                <w:sz w:val="24"/>
                <w:szCs w:val="24"/>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701"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对揭榜单位资质和能力要求</w:t>
            </w:r>
          </w:p>
        </w:tc>
        <w:tc>
          <w:tcPr>
            <w:tcW w:w="7690" w:type="dxa"/>
            <w:vAlign w:val="center"/>
          </w:tcPr>
          <w:p>
            <w:pPr>
              <w:pStyle w:val="2"/>
              <w:spacing w:after="0" w:line="42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揭榜单位</w:t>
            </w:r>
            <w:r>
              <w:rPr>
                <w:rFonts w:hint="eastAsia" w:ascii="仿宋_GB2312" w:hAnsi="仿宋" w:eastAsia="仿宋_GB2312" w:cs="Times New Roman"/>
                <w:sz w:val="24"/>
                <w:szCs w:val="24"/>
              </w:rPr>
              <w:t>应</w:t>
            </w:r>
            <w:r>
              <w:rPr>
                <w:rFonts w:ascii="仿宋_GB2312" w:hAnsi="仿宋" w:eastAsia="仿宋_GB2312" w:cs="Times New Roman"/>
                <w:sz w:val="24"/>
                <w:szCs w:val="24"/>
              </w:rPr>
              <w:t>具有有效的</w:t>
            </w:r>
            <w:r>
              <w:rPr>
                <w:rFonts w:hint="eastAsia" w:ascii="仿宋_GB2312" w:hAnsi="仿宋" w:eastAsia="仿宋_GB2312" w:cs="Times New Roman"/>
                <w:sz w:val="24"/>
                <w:szCs w:val="24"/>
              </w:rPr>
              <w:t>法人</w:t>
            </w:r>
            <w:r>
              <w:rPr>
                <w:rFonts w:ascii="仿宋_GB2312" w:hAnsi="仿宋" w:eastAsia="仿宋_GB2312" w:cs="Times New Roman"/>
                <w:sz w:val="24"/>
                <w:szCs w:val="24"/>
              </w:rPr>
              <w:t>营业执照</w:t>
            </w:r>
            <w:r>
              <w:rPr>
                <w:rFonts w:hint="eastAsia" w:ascii="仿宋_GB2312" w:hAnsi="仿宋" w:eastAsia="仿宋_GB2312" w:cs="Times New Roman"/>
                <w:sz w:val="24"/>
                <w:szCs w:val="24"/>
              </w:rPr>
              <w:t>、</w:t>
            </w:r>
            <w:r>
              <w:rPr>
                <w:rFonts w:ascii="仿宋_GB2312" w:hAnsi="仿宋" w:eastAsia="仿宋_GB2312" w:cs="Times New Roman"/>
                <w:sz w:val="24"/>
                <w:szCs w:val="24"/>
              </w:rPr>
              <w:t>基础电信业务经营许可证；通过CMMI-5级软件成熟度认证；电子与智能化工程专业承包壹级资质证书；近三年内连续入选中国软件和信息技术服务综合竞争力百强企业</w:t>
            </w:r>
          </w:p>
        </w:tc>
      </w:tr>
    </w:tbl>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w:t>
      </w:r>
      <w:r>
        <w:rPr>
          <w:rFonts w:ascii="Times New Roman" w:hAnsi="Times New Roman" w:eastAsia="仿宋_GB2312" w:cs="Times New Roman"/>
          <w:spacing w:val="-6"/>
          <w:sz w:val="32"/>
          <w:szCs w:val="32"/>
        </w:rPr>
        <w:t>D03</w:t>
      </w:r>
    </w:p>
    <w:tbl>
      <w:tblPr>
        <w:tblStyle w:val="7"/>
        <w:tblW w:w="908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应用场景项目名称</w:t>
            </w:r>
          </w:p>
        </w:tc>
        <w:tc>
          <w:tcPr>
            <w:tcW w:w="7664" w:type="dxa"/>
            <w:vAlign w:val="center"/>
          </w:tcPr>
          <w:p>
            <w:pPr>
              <w:spacing w:line="420" w:lineRule="exact"/>
              <w:jc w:val="center"/>
              <w:rPr>
                <w:rFonts w:ascii="仿宋_GB2312" w:hAnsi="仿宋" w:eastAsia="仿宋_GB2312" w:cs="Times New Roman"/>
                <w:b/>
                <w:bCs/>
                <w:sz w:val="28"/>
                <w:szCs w:val="28"/>
              </w:rPr>
            </w:pPr>
            <w:r>
              <w:rPr>
                <w:rFonts w:ascii="仿宋_GB2312" w:hAnsi="仿宋" w:eastAsia="仿宋_GB2312" w:cs="Times New Roman"/>
                <w:b/>
                <w:bCs/>
                <w:sz w:val="28"/>
                <w:szCs w:val="28"/>
              </w:rPr>
              <w:t>5G+</w:t>
            </w:r>
            <w:r>
              <w:rPr>
                <w:rFonts w:hint="eastAsia" w:ascii="仿宋_GB2312" w:hAnsi="仿宋" w:eastAsia="仿宋_GB2312" w:cs="Times New Roman"/>
                <w:b/>
                <w:bCs/>
                <w:sz w:val="28"/>
                <w:szCs w:val="28"/>
              </w:rPr>
              <w:t>机器视觉焊接质量检测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664" w:type="dxa"/>
            <w:vAlign w:val="center"/>
          </w:tcPr>
          <w:p>
            <w:pPr>
              <w:pStyle w:val="2"/>
              <w:spacing w:after="0" w:line="420" w:lineRule="exact"/>
              <w:jc w:val="center"/>
              <w:rPr>
                <w:rFonts w:ascii="仿宋_GB2312" w:hAnsi="仿宋" w:eastAsia="仿宋_GB2312" w:cs="Times New Roman"/>
                <w:b/>
                <w:bCs/>
                <w:sz w:val="28"/>
                <w:szCs w:val="28"/>
              </w:rPr>
            </w:pPr>
            <w:r>
              <w:rPr>
                <w:rFonts w:ascii="仿宋_GB2312" w:hAnsi="仿宋" w:eastAsia="仿宋_GB2312" w:cs="Times New Roman"/>
                <w:b/>
                <w:bCs/>
                <w:sz w:val="28"/>
                <w:szCs w:val="28"/>
              </w:rPr>
              <w:t>2000</w:t>
            </w:r>
            <w:r>
              <w:rPr>
                <w:rFonts w:hint="eastAsia" w:ascii="仿宋_GB2312" w:hAnsi="仿宋" w:eastAsia="仿宋_GB2312" w:cs="Times New Roman"/>
                <w:b/>
                <w:bCs/>
                <w:sz w:val="28"/>
                <w:szCs w:val="28"/>
              </w:rPr>
              <w:t>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61"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664" w:type="dxa"/>
          </w:tcPr>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焊接车间装配有大量密闭空间焊接模组，工作时密闭空间内将存在大量焊烟，极大影响产品质检效率和质量，另一方面，设备运转情况也无法监测。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08"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664" w:type="dxa"/>
            <w:vAlign w:val="center"/>
          </w:tcPr>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1.在焊接模块内加装摄像头，实时监测设备运转情况及产品焊接质量情况，辅助设备管理及产品质检；</w:t>
            </w:r>
          </w:p>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2.焊接设备需进行无线数据采集改造，完成后可收集设备运转信息，无线传输至本地服务器进行分析处理。</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0"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664" w:type="dxa"/>
            <w:vAlign w:val="center"/>
          </w:tcPr>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产线次品率降低10%以下。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66"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对揭榜单位资质和能力要求</w:t>
            </w:r>
          </w:p>
        </w:tc>
        <w:tc>
          <w:tcPr>
            <w:tcW w:w="7664" w:type="dxa"/>
            <w:vAlign w:val="center"/>
          </w:tcPr>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揭榜单位应具有有效的法人营业执照、基础电信业务经营许可证；通过CMMI-5级软件成熟度认证；电子与智能化工程专业承包壹级资质证书；近三年内连续入选中国软件和信息技术服务综合竞争力百强企业。</w:t>
            </w:r>
          </w:p>
        </w:tc>
      </w:tr>
    </w:tbl>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BD04</w:t>
      </w:r>
    </w:p>
    <w:tbl>
      <w:tblPr>
        <w:tblStyle w:val="7"/>
        <w:tblW w:w="899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57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应用场景项目名称</w:t>
            </w:r>
          </w:p>
        </w:tc>
        <w:tc>
          <w:tcPr>
            <w:tcW w:w="7573" w:type="dxa"/>
            <w:vAlign w:val="center"/>
          </w:tcPr>
          <w:p>
            <w:pPr>
              <w:pStyle w:val="2"/>
              <w:spacing w:after="0" w:line="420" w:lineRule="exact"/>
              <w:ind w:firstLine="562" w:firstLineChars="200"/>
              <w:jc w:val="center"/>
              <w:rPr>
                <w:rFonts w:ascii="仿宋_GB2312" w:hAnsi="仿宋" w:eastAsia="仿宋_GB2312"/>
                <w:b/>
                <w:bCs/>
                <w:sz w:val="28"/>
                <w:szCs w:val="28"/>
              </w:rPr>
            </w:pPr>
            <w:r>
              <w:rPr>
                <w:rFonts w:hint="eastAsia" w:ascii="仿宋_GB2312" w:hAnsi="仿宋" w:eastAsia="仿宋_GB2312"/>
                <w:b/>
                <w:bCs/>
                <w:sz w:val="28"/>
                <w:szCs w:val="28"/>
              </w:rPr>
              <w:t>人造金刚石六面顶压机生产异常控制系统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573" w:type="dxa"/>
            <w:vAlign w:val="center"/>
          </w:tcPr>
          <w:p>
            <w:pPr>
              <w:pStyle w:val="2"/>
              <w:spacing w:after="0" w:line="420" w:lineRule="exact"/>
              <w:jc w:val="center"/>
              <w:rPr>
                <w:rFonts w:ascii="仿宋_GB2312" w:eastAsia="仿宋_GB2312"/>
                <w:b/>
                <w:bCs/>
                <w:sz w:val="28"/>
                <w:szCs w:val="28"/>
              </w:rPr>
            </w:pPr>
            <w:r>
              <w:rPr>
                <w:rFonts w:hint="eastAsia" w:ascii="仿宋_GB2312" w:hAnsi="仿宋" w:eastAsia="仿宋_GB2312"/>
                <w:b/>
                <w:bCs/>
                <w:sz w:val="28"/>
                <w:szCs w:val="28"/>
              </w:rPr>
              <w:t>100万元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7"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573" w:type="dxa"/>
          </w:tcPr>
          <w:p>
            <w:pPr>
              <w:pStyle w:val="2"/>
              <w:spacing w:after="0" w:line="420" w:lineRule="exact"/>
              <w:ind w:firstLine="480" w:firstLineChars="200"/>
              <w:rPr>
                <w:rFonts w:ascii="仿宋_GB2312" w:eastAsia="仿宋_GB2312"/>
                <w:sz w:val="24"/>
                <w:szCs w:val="24"/>
              </w:rPr>
            </w:pPr>
            <w:r>
              <w:rPr>
                <w:rFonts w:hint="eastAsia" w:ascii="仿宋_GB2312" w:hAnsi="仿宋" w:eastAsia="仿宋_GB2312"/>
                <w:sz w:val="24"/>
                <w:szCs w:val="24"/>
              </w:rPr>
              <w:t>金刚石稳定合成是生产人造金刚石的关键环节,由于压机配套的电控系统只是设定并控制合成过程中的工艺参数，并不能对合成过程中的异常状况进行预警和控制，造成合成质量异常和设备事故。</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87"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573" w:type="dxa"/>
            <w:vAlign w:val="center"/>
          </w:tcPr>
          <w:p>
            <w:pPr>
              <w:pStyle w:val="2"/>
              <w:spacing w:after="0" w:line="420" w:lineRule="exact"/>
              <w:ind w:firstLine="480" w:firstLineChars="200"/>
              <w:rPr>
                <w:rFonts w:ascii="仿宋_GB2312" w:hAnsi="仿宋" w:eastAsia="仿宋_GB2312" w:cs="华文宋体"/>
                <w:color w:val="000000"/>
                <w:kern w:val="0"/>
                <w:sz w:val="24"/>
                <w:szCs w:val="24"/>
                <w:lang w:val="zh-TW" w:bidi="zh-TW"/>
              </w:rPr>
            </w:pPr>
            <w:r>
              <w:rPr>
                <w:rFonts w:hint="eastAsia" w:ascii="仿宋_GB2312" w:hAnsi="仿宋" w:eastAsia="仿宋_GB2312"/>
                <w:sz w:val="24"/>
                <w:szCs w:val="24"/>
              </w:rPr>
              <w:t>开发人造金刚石六面顶压机生产异常控制预警系统、数据采集系统。对人造金刚石合成过程中的压力、电阻、电流、热量异常及顶锤异常进行预警，在第一时间提醒并帮助操作人员做出应急处理。</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757"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573" w:type="dxa"/>
            <w:vAlign w:val="center"/>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1.单块合成高品级人造金刚石比重达到60%以上；</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2.设备利用率提升5%以上；</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3.万克拉顶锤消耗降低50%以上；</w:t>
            </w:r>
          </w:p>
          <w:p>
            <w:pPr>
              <w:pStyle w:val="2"/>
              <w:spacing w:after="0" w:line="420" w:lineRule="exact"/>
              <w:ind w:firstLine="480" w:firstLineChars="200"/>
              <w:rPr>
                <w:rFonts w:ascii="仿宋_GB2312" w:hAnsi="仿宋" w:eastAsia="仿宋_GB2312" w:cs="华文宋体"/>
                <w:color w:val="000000"/>
                <w:kern w:val="0"/>
                <w:sz w:val="24"/>
                <w:szCs w:val="24"/>
                <w:lang w:val="zh-TW" w:eastAsia="zh-TW" w:bidi="zh-TW"/>
              </w:rPr>
            </w:pPr>
            <w:r>
              <w:rPr>
                <w:rFonts w:hint="eastAsia" w:ascii="仿宋_GB2312" w:hAnsi="仿宋" w:eastAsia="仿宋_GB2312"/>
                <w:sz w:val="24"/>
                <w:szCs w:val="24"/>
              </w:rPr>
              <w:t>4.生产成本降低5%以上。</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041"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573" w:type="dxa"/>
            <w:vAlign w:val="center"/>
          </w:tcPr>
          <w:p>
            <w:pPr>
              <w:pStyle w:val="2"/>
              <w:spacing w:after="0" w:line="420" w:lineRule="exact"/>
              <w:ind w:firstLine="480" w:firstLineChars="200"/>
              <w:rPr>
                <w:rFonts w:ascii="仿宋_GB2312" w:hAnsi="仿宋" w:eastAsia="仿宋_GB2312" w:cs="华文宋体"/>
                <w:color w:val="000000"/>
                <w:kern w:val="0"/>
                <w:sz w:val="24"/>
                <w:szCs w:val="24"/>
                <w:lang w:val="zh-TW" w:bidi="zh-TW"/>
              </w:rPr>
            </w:pPr>
            <w:r>
              <w:rPr>
                <w:rFonts w:hint="eastAsia" w:ascii="仿宋_GB2312" w:hAnsi="仿宋" w:eastAsia="仿宋_GB2312"/>
                <w:sz w:val="24"/>
                <w:szCs w:val="24"/>
              </w:rPr>
              <w:t>揭榜单位应具有较好的研发基础、较强的研发实力；针对发榜项目需求,提出攻克关键核心技术的可行性方案,掌握自主知识产权；近3年内揭榜单位和项目负责人无不良信用记录或违法违纪行为；优先支持具有良好科研业绩的单位,鼓励产学研合作揭榜攻关。</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BD05</w:t>
      </w:r>
    </w:p>
    <w:tbl>
      <w:tblPr>
        <w:tblStyle w:val="7"/>
        <w:tblW w:w="9082"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6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应用场景项目名称</w:t>
            </w:r>
          </w:p>
        </w:tc>
        <w:tc>
          <w:tcPr>
            <w:tcW w:w="7665" w:type="dxa"/>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b/>
                <w:bCs/>
                <w:sz w:val="28"/>
                <w:szCs w:val="28"/>
              </w:rPr>
              <w:t>冷切车间全自动智能化升级改造项目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665" w:type="dxa"/>
            <w:vAlign w:val="center"/>
          </w:tcPr>
          <w:p>
            <w:pPr>
              <w:pStyle w:val="2"/>
              <w:spacing w:after="0" w:line="420" w:lineRule="exact"/>
              <w:ind w:firstLine="562" w:firstLineChars="200"/>
              <w:jc w:val="center"/>
              <w:rPr>
                <w:rFonts w:ascii="仿宋_GB2312" w:eastAsia="仿宋_GB2312"/>
                <w:b/>
                <w:bCs/>
                <w:sz w:val="28"/>
                <w:szCs w:val="28"/>
              </w:rPr>
            </w:pPr>
            <w:r>
              <w:rPr>
                <w:rFonts w:hint="eastAsia" w:ascii="仿宋_GB2312" w:hAnsi="仿宋" w:eastAsia="仿宋_GB2312"/>
                <w:b/>
                <w:bCs/>
                <w:sz w:val="28"/>
                <w:szCs w:val="28"/>
              </w:rPr>
              <w:t>1300万元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7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665" w:type="dxa"/>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冷切车间冷切产品质量难以把控，内部计划、排产、仓储、物流等各生产环节缺乏全局的统筹规划；生产现场管理复杂。生产过程中的设备故障等状况所产生的停线、质量问题影响生产效率和产品质量。</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2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665" w:type="dxa"/>
            <w:vAlign w:val="center"/>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1.实现对生产各流程环节的远程控制。主要是通过车间各种生产设备，通过信号读取、控制、解析、前后工序数据交互验证、分析，指导生产加工；</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2.实现冷切车间穿串工艺流程从原料放料到包装的全自动化流程；</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3</w:t>
            </w:r>
            <w:r>
              <w:rPr>
                <w:rFonts w:ascii="仿宋_GB2312" w:hAnsi="仿宋" w:eastAsia="仿宋_GB2312"/>
                <w:sz w:val="24"/>
                <w:szCs w:val="24"/>
              </w:rPr>
              <w:t>.</w:t>
            </w:r>
            <w:r>
              <w:rPr>
                <w:rFonts w:hint="eastAsia" w:ascii="仿宋_GB2312" w:hAnsi="仿宋" w:eastAsia="仿宋_GB2312"/>
                <w:sz w:val="24"/>
                <w:szCs w:val="24"/>
              </w:rPr>
              <w:t>冷切产品的速冻、保鲜、冷藏，实现智能温控。</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2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665" w:type="dxa"/>
            <w:vAlign w:val="center"/>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1.实现生产设备运行状态实时监控、故障报警和诊断分析；</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2.实现自动生产任务指挥调度、车间作业计划生成；</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3.各监控单元对生产状况进行跟踪，并对影响生产的各个因素如物料情况、人力资源、质量检测、设备状态等进行分析;</w:t>
            </w:r>
          </w:p>
          <w:p>
            <w:pPr>
              <w:pStyle w:val="2"/>
              <w:spacing w:after="0" w:line="420" w:lineRule="exact"/>
              <w:ind w:firstLine="480" w:firstLineChars="200"/>
              <w:rPr>
                <w:rFonts w:ascii="仿宋_GB2312" w:eastAsia="仿宋_GB2312"/>
                <w:sz w:val="24"/>
                <w:szCs w:val="24"/>
              </w:rPr>
            </w:pPr>
            <w:r>
              <w:rPr>
                <w:rFonts w:hint="eastAsia" w:ascii="仿宋_GB2312" w:hAnsi="仿宋" w:eastAsia="仿宋_GB2312"/>
                <w:sz w:val="24"/>
                <w:szCs w:val="24"/>
              </w:rPr>
              <w:t>4.人工工作效率提升30%以上，成本下降8%，产量提升20%。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64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65" w:type="dxa"/>
            <w:vAlign w:val="center"/>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揭榜单位研发实力强，有良好的科研条件和稳定的人才团队；具有自主知识产权且无产权纠纷；无科研严重失信行为记录和近三年相关社会领域不良信用记录。</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BD06</w:t>
      </w:r>
    </w:p>
    <w:tbl>
      <w:tblPr>
        <w:tblStyle w:val="7"/>
        <w:tblW w:w="908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664" w:type="dxa"/>
            <w:vAlign w:val="center"/>
          </w:tcPr>
          <w:p>
            <w:pPr>
              <w:pStyle w:val="2"/>
              <w:spacing w:after="0" w:line="420" w:lineRule="exact"/>
              <w:jc w:val="center"/>
              <w:rPr>
                <w:rFonts w:ascii="仿宋_GB2312" w:hAnsi="仿宋" w:eastAsia="仿宋_GB2312"/>
                <w:b/>
                <w:bCs/>
                <w:sz w:val="28"/>
                <w:szCs w:val="28"/>
              </w:rPr>
            </w:pPr>
            <w:r>
              <w:rPr>
                <w:rFonts w:hint="eastAsia" w:ascii="仿宋_GB2312" w:hAnsi="仿宋" w:eastAsia="仿宋_GB2312"/>
                <w:b/>
                <w:bCs/>
                <w:sz w:val="28"/>
                <w:szCs w:val="28"/>
              </w:rPr>
              <w:t>化纤行业丝饼智能化在线检测系统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664" w:type="dxa"/>
            <w:vAlign w:val="center"/>
          </w:tcPr>
          <w:p>
            <w:pPr>
              <w:pStyle w:val="2"/>
              <w:spacing w:after="0" w:line="420" w:lineRule="exact"/>
              <w:jc w:val="center"/>
              <w:rPr>
                <w:rFonts w:ascii="仿宋_GB2312" w:eastAsia="仿宋_GB2312"/>
                <w:b/>
                <w:bCs/>
                <w:sz w:val="28"/>
                <w:szCs w:val="28"/>
              </w:rPr>
            </w:pPr>
            <w:r>
              <w:rPr>
                <w:rFonts w:hint="eastAsia" w:ascii="仿宋_GB2312" w:hAnsi="仿宋" w:eastAsia="仿宋_GB2312"/>
                <w:b/>
                <w:bCs/>
                <w:sz w:val="28"/>
                <w:szCs w:val="28"/>
              </w:rPr>
              <w:t>180万元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4"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664" w:type="dxa"/>
          </w:tcPr>
          <w:p>
            <w:pPr>
              <w:spacing w:line="420" w:lineRule="exact"/>
              <w:ind w:firstLine="480" w:firstLineChars="200"/>
              <w:jc w:val="left"/>
              <w:rPr>
                <w:rFonts w:ascii="仿宋_GB2312" w:eastAsia="仿宋_GB2312"/>
                <w:sz w:val="24"/>
                <w:szCs w:val="24"/>
              </w:rPr>
            </w:pPr>
            <w:r>
              <w:rPr>
                <w:rFonts w:hint="eastAsia" w:ascii="仿宋_GB2312" w:hAnsi="仿宋" w:eastAsia="仿宋_GB2312"/>
                <w:sz w:val="24"/>
                <w:szCs w:val="24"/>
              </w:rPr>
              <w:t>车间自动包装线无法剔除外观不合格丝饼，上线之前还需要人工检查，费时费力；人工检测样品随机性大，且产生废丝；通过计量泵的转速控制单位时间内粘胶的吐出量，计算不够精确，无法及时发现问题，影响成品质量。</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21"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664" w:type="dxa"/>
            <w:vAlign w:val="center"/>
          </w:tcPr>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1</w:t>
            </w:r>
            <w:r>
              <w:rPr>
                <w:rFonts w:ascii="仿宋_GB2312" w:hAnsi="仿宋" w:eastAsia="仿宋_GB2312"/>
                <w:sz w:val="24"/>
                <w:szCs w:val="24"/>
              </w:rPr>
              <w:t>.</w:t>
            </w:r>
            <w:r>
              <w:rPr>
                <w:rFonts w:hint="eastAsia" w:ascii="仿宋_GB2312" w:hAnsi="仿宋" w:eastAsia="仿宋_GB2312"/>
                <w:sz w:val="24"/>
                <w:szCs w:val="24"/>
              </w:rPr>
              <w:t>外观检测：设备安装需满足现有自动分检线体布局要求，精确识别不同种类的外观异常丝饼，数据与现有自动分检系统对接，工作效率满足现场要求，要求系统在运行过程中有自主学习升级样品库能力，设备耐腐蚀程度达到现场环境要求；</w:t>
            </w:r>
          </w:p>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2</w:t>
            </w:r>
            <w:r>
              <w:rPr>
                <w:rFonts w:ascii="仿宋_GB2312" w:hAnsi="仿宋" w:eastAsia="仿宋_GB2312"/>
                <w:sz w:val="24"/>
                <w:szCs w:val="24"/>
              </w:rPr>
              <w:t>.</w:t>
            </w:r>
            <w:r>
              <w:rPr>
                <w:rFonts w:hint="eastAsia" w:ascii="仿宋_GB2312" w:hAnsi="仿宋" w:eastAsia="仿宋_GB2312"/>
                <w:sz w:val="24"/>
                <w:szCs w:val="24"/>
              </w:rPr>
              <w:t>纤度检测与粘胶流量测量：在现有纺丝设备基础上增加设备或采取手持设备操作检测，设备耐腐蚀程度达到现场环境要求。</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08"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664" w:type="dxa"/>
            <w:vAlign w:val="center"/>
          </w:tcPr>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1</w:t>
            </w:r>
            <w:r>
              <w:rPr>
                <w:rFonts w:ascii="仿宋_GB2312" w:hAnsi="仿宋" w:eastAsia="仿宋_GB2312"/>
                <w:sz w:val="24"/>
                <w:szCs w:val="24"/>
              </w:rPr>
              <w:t>.</w:t>
            </w:r>
            <w:r>
              <w:rPr>
                <w:rFonts w:hint="eastAsia" w:ascii="仿宋_GB2312" w:hAnsi="仿宋" w:eastAsia="仿宋_GB2312"/>
                <w:sz w:val="24"/>
                <w:szCs w:val="24"/>
              </w:rPr>
              <w:t>外观检测：识别除重量外的其它外观不符合要求产品，数据与自动分检系统交互，达到丝饼漏检率≤5%、误检率≤2%；</w:t>
            </w:r>
          </w:p>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2</w:t>
            </w:r>
            <w:r>
              <w:rPr>
                <w:rFonts w:ascii="仿宋_GB2312" w:hAnsi="仿宋" w:eastAsia="仿宋_GB2312"/>
                <w:sz w:val="24"/>
                <w:szCs w:val="24"/>
              </w:rPr>
              <w:t>.</w:t>
            </w:r>
            <w:r>
              <w:rPr>
                <w:rFonts w:hint="eastAsia" w:ascii="仿宋_GB2312" w:hAnsi="仿宋" w:eastAsia="仿宋_GB2312"/>
                <w:sz w:val="24"/>
                <w:szCs w:val="24"/>
              </w:rPr>
              <w:t>纤度检测：纺丝过程中在线进行纤度测量，将测量数据进行反馈存储；</w:t>
            </w:r>
          </w:p>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3</w:t>
            </w:r>
            <w:r>
              <w:rPr>
                <w:rFonts w:ascii="仿宋_GB2312" w:hAnsi="仿宋" w:eastAsia="仿宋_GB2312"/>
                <w:sz w:val="24"/>
                <w:szCs w:val="24"/>
              </w:rPr>
              <w:t>.</w:t>
            </w:r>
            <w:r>
              <w:rPr>
                <w:rFonts w:hint="eastAsia" w:ascii="仿宋_GB2312" w:hAnsi="仿宋" w:eastAsia="仿宋_GB2312"/>
                <w:sz w:val="24"/>
                <w:szCs w:val="24"/>
              </w:rPr>
              <w:t>粘胶流量测量：粘胶流动过程中精确计量，实时发现问题报警，提醒人员维修。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4"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64" w:type="dxa"/>
            <w:vAlign w:val="center"/>
          </w:tcPr>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揭榜单位应具有优良资质，科研能力、技术实力雄厚，拥有省级以上创新平台和在省内开展业务的技术服务团队；能够提供定制化的系统解决方案，具有自主知识产权和组织实施的配套条件；近3年无不良信用记录，无重大违法行为。</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BD07</w:t>
      </w:r>
    </w:p>
    <w:tbl>
      <w:tblPr>
        <w:tblStyle w:val="7"/>
        <w:tblW w:w="908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17"/>
        <w:gridCol w:w="76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w:t>
            </w:r>
          </w:p>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项目名称</w:t>
            </w:r>
          </w:p>
        </w:tc>
        <w:tc>
          <w:tcPr>
            <w:tcW w:w="7664" w:type="dxa"/>
            <w:vAlign w:val="center"/>
          </w:tcPr>
          <w:p>
            <w:pPr>
              <w:spacing w:line="420" w:lineRule="exact"/>
              <w:jc w:val="center"/>
              <w:rPr>
                <w:rFonts w:ascii="仿宋_GB2312" w:hAnsi="仿宋" w:eastAsia="仿宋_GB2312" w:cs="Times New Roman"/>
                <w:b/>
                <w:bCs/>
                <w:sz w:val="28"/>
                <w:szCs w:val="28"/>
              </w:rPr>
            </w:pPr>
            <w:r>
              <w:rPr>
                <w:rFonts w:hint="eastAsia" w:ascii="仿宋_GB2312" w:hAnsi="仿宋" w:eastAsia="仿宋_GB2312" w:cs="Times New Roman"/>
                <w:b/>
                <w:bCs/>
                <w:sz w:val="28"/>
                <w:szCs w:val="28"/>
              </w:rPr>
              <w:t>新型食品冷冻与解冻一体化装备项目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664" w:type="dxa"/>
            <w:vAlign w:val="center"/>
          </w:tcPr>
          <w:p>
            <w:pPr>
              <w:pStyle w:val="2"/>
              <w:spacing w:after="0" w:line="420" w:lineRule="exact"/>
              <w:jc w:val="center"/>
              <w:rPr>
                <w:rFonts w:ascii="仿宋_GB2312" w:eastAsia="仿宋_GB2312"/>
                <w:b/>
                <w:bCs/>
                <w:sz w:val="28"/>
                <w:szCs w:val="28"/>
              </w:rPr>
            </w:pPr>
            <w:r>
              <w:rPr>
                <w:rFonts w:hint="eastAsia" w:ascii="仿宋_GB2312" w:hAnsi="仿宋" w:eastAsia="仿宋_GB2312" w:cs="Times New Roman"/>
                <w:b/>
                <w:bCs/>
                <w:sz w:val="28"/>
                <w:szCs w:val="28"/>
              </w:rPr>
              <w:t>600万元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68"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664" w:type="dxa"/>
            <w:vAlign w:val="center"/>
          </w:tcPr>
          <w:p>
            <w:pPr>
              <w:spacing w:line="420" w:lineRule="exact"/>
              <w:ind w:firstLine="480" w:firstLineChars="200"/>
              <w:jc w:val="left"/>
              <w:rPr>
                <w:rFonts w:ascii="仿宋_GB2312" w:eastAsia="仿宋_GB2312"/>
                <w:sz w:val="24"/>
                <w:szCs w:val="24"/>
              </w:rPr>
            </w:pPr>
            <w:r>
              <w:rPr>
                <w:rFonts w:hint="eastAsia" w:ascii="仿宋" w:hAnsi="仿宋" w:eastAsia="仿宋" w:cs="仿宋"/>
                <w:color w:val="000000"/>
                <w:kern w:val="0"/>
                <w:sz w:val="24"/>
                <w:szCs w:val="24"/>
                <w:lang w:bidi="ar"/>
              </w:rPr>
              <w:t>速冻水饺是在</w:t>
            </w:r>
            <w:r>
              <w:rPr>
                <w:rFonts w:ascii="Times New Roman" w:hAnsi="Times New Roman" w:eastAsia="宋体" w:cs="Times New Roman"/>
                <w:color w:val="000000"/>
                <w:kern w:val="0"/>
                <w:sz w:val="24"/>
                <w:szCs w:val="24"/>
                <w:lang w:bidi="ar"/>
              </w:rPr>
              <w:t>-30</w:t>
            </w:r>
            <w:r>
              <w:rPr>
                <w:rFonts w:hint="eastAsia" w:ascii="宋体" w:hAnsi="宋体" w:eastAsia="宋体" w:cs="宋体"/>
                <w:color w:val="000000"/>
                <w:kern w:val="0"/>
                <w:sz w:val="24"/>
                <w:szCs w:val="24"/>
                <w:lang w:bidi="ar"/>
              </w:rPr>
              <w:t>℃</w:t>
            </w:r>
            <w:r>
              <w:rPr>
                <w:rFonts w:hint="eastAsia" w:ascii="仿宋" w:hAnsi="仿宋" w:eastAsia="仿宋" w:cs="仿宋"/>
                <w:color w:val="000000"/>
                <w:kern w:val="0"/>
                <w:sz w:val="24"/>
                <w:szCs w:val="24"/>
                <w:lang w:bidi="ar"/>
              </w:rPr>
              <w:t>以下快速冻结并在</w:t>
            </w:r>
            <w:r>
              <w:rPr>
                <w:rFonts w:ascii="Times New Roman" w:hAnsi="Times New Roman" w:eastAsia="宋体" w:cs="Times New Roman"/>
                <w:color w:val="000000"/>
                <w:kern w:val="0"/>
                <w:sz w:val="24"/>
                <w:szCs w:val="24"/>
                <w:lang w:bidi="ar"/>
              </w:rPr>
              <w:t>-18</w:t>
            </w:r>
            <w:r>
              <w:rPr>
                <w:rFonts w:hint="eastAsia" w:ascii="宋体" w:hAnsi="宋体" w:eastAsia="宋体" w:cs="宋体"/>
                <w:color w:val="000000"/>
                <w:kern w:val="0"/>
                <w:sz w:val="24"/>
                <w:szCs w:val="24"/>
                <w:lang w:bidi="ar"/>
              </w:rPr>
              <w:t>℃</w:t>
            </w:r>
            <w:r>
              <w:rPr>
                <w:rFonts w:hint="eastAsia" w:ascii="仿宋" w:hAnsi="仿宋" w:eastAsia="仿宋" w:cs="仿宋"/>
                <w:color w:val="000000"/>
                <w:kern w:val="0"/>
                <w:sz w:val="24"/>
                <w:szCs w:val="24"/>
                <w:lang w:bidi="ar"/>
              </w:rPr>
              <w:t>的条件下贮藏和流通的一类水饺。</w:t>
            </w:r>
            <w:r>
              <w:rPr>
                <w:rFonts w:hint="eastAsia" w:ascii="仿宋_GB2312" w:hAnsi="仿宋" w:eastAsia="仿宋_GB2312" w:cs="仿宋"/>
                <w:color w:val="000000"/>
                <w:kern w:val="0"/>
                <w:sz w:val="24"/>
                <w:szCs w:val="24"/>
                <w:lang w:val="zh-TW" w:eastAsia="zh-TW" w:bidi="zh-TW"/>
              </w:rPr>
              <w:t>饺子在速冻隧道冻结过程中，隧道前段冷冻温度过低或风速过大，会导致饺子表皮迅速陈结变硬，随着温度继续降低，饺子馅料开始冻结，馅料体积发生变化，饺子表皮却因不能提供更多的退让空间而出现裂纹。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69"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664" w:type="dxa"/>
            <w:vAlign w:val="center"/>
          </w:tcPr>
          <w:p>
            <w:pPr>
              <w:spacing w:line="420" w:lineRule="exact"/>
              <w:ind w:firstLine="480" w:firstLineChars="200"/>
              <w:jc w:val="left"/>
              <w:rPr>
                <w:rFonts w:ascii="仿宋_GB2312" w:hAnsi="仿宋" w:eastAsia="PMingLiU" w:cs="仿宋"/>
                <w:color w:val="000000"/>
                <w:kern w:val="0"/>
                <w:sz w:val="24"/>
                <w:szCs w:val="24"/>
                <w:lang w:val="zh-TW" w:eastAsia="zh-TW" w:bidi="zh-TW"/>
              </w:rPr>
            </w:pPr>
            <w:r>
              <w:rPr>
                <w:rFonts w:hint="eastAsia" w:ascii="仿宋_GB2312" w:hAnsi="仿宋" w:eastAsia="仿宋_GB2312" w:cs="仿宋"/>
                <w:color w:val="000000"/>
                <w:kern w:val="0"/>
                <w:sz w:val="24"/>
                <w:szCs w:val="24"/>
                <w:lang w:val="zh-TW" w:bidi="zh-TW"/>
              </w:rPr>
              <w:t>1</w:t>
            </w:r>
            <w:r>
              <w:rPr>
                <w:rFonts w:hint="eastAsia" w:ascii="仿宋_GB2312" w:hAnsi="仿宋" w:eastAsia="仿宋_GB2312" w:cs="仿宋"/>
                <w:color w:val="000000"/>
                <w:kern w:val="0"/>
                <w:sz w:val="24"/>
                <w:szCs w:val="24"/>
                <w:lang w:val="zh-TW" w:eastAsia="zh-TW" w:bidi="zh-TW"/>
              </w:rPr>
              <w:t>.低温、短时、快速，使水饺以最快的速度通过最大的冰晶生成带，中心温度要在短时间内达到-15℃；</w:t>
            </w:r>
          </w:p>
          <w:p>
            <w:pPr>
              <w:spacing w:line="420" w:lineRule="exact"/>
              <w:ind w:firstLine="480" w:firstLineChars="200"/>
              <w:jc w:val="left"/>
              <w:rPr>
                <w:rFonts w:ascii="仿宋_GB2312" w:hAnsi="仿宋" w:eastAsia="PMingLiU" w:cs="仿宋"/>
                <w:color w:val="000000"/>
                <w:kern w:val="0"/>
                <w:sz w:val="24"/>
                <w:szCs w:val="24"/>
                <w:lang w:val="zh-TW" w:eastAsia="zh-TW" w:bidi="zh-TW"/>
              </w:rPr>
            </w:pPr>
            <w:r>
              <w:rPr>
                <w:rFonts w:hint="eastAsia" w:ascii="仿宋_GB2312" w:hAnsi="仿宋" w:eastAsia="仿宋_GB2312" w:cs="仿宋"/>
                <w:color w:val="000000"/>
                <w:kern w:val="0"/>
                <w:sz w:val="24"/>
                <w:szCs w:val="24"/>
                <w:lang w:val="zh-TW" w:bidi="zh-TW"/>
              </w:rPr>
              <w:t>2</w:t>
            </w:r>
            <w:r>
              <w:rPr>
                <w:rFonts w:hint="eastAsia" w:ascii="仿宋_GB2312" w:hAnsi="仿宋" w:eastAsia="仿宋_GB2312" w:cs="仿宋"/>
                <w:color w:val="000000"/>
                <w:kern w:val="0"/>
                <w:sz w:val="24"/>
                <w:szCs w:val="24"/>
                <w:lang w:val="zh-TW" w:eastAsia="zh-TW" w:bidi="zh-TW"/>
              </w:rPr>
              <w:t>.速冻隧道冻结温度达到-20℃以下后将水饺放入速冻隧道，隧道前段冷冻温度不能过低或风速大大，否则会造成水饺进入后因温差大大而导致表面迅速陈结变硬内部冻结时体积变化，表皮却不能提供更多的退让空间而出现裂纹；</w:t>
            </w:r>
          </w:p>
          <w:p>
            <w:pPr>
              <w:spacing w:line="420" w:lineRule="exact"/>
              <w:ind w:firstLine="480" w:firstLineChars="200"/>
              <w:jc w:val="left"/>
              <w:rPr>
                <w:rFonts w:ascii="仿宋_GB2312" w:hAnsi="仿宋" w:eastAsia="仿宋_GB2312" w:cs="Times New Roman"/>
                <w:b/>
                <w:sz w:val="24"/>
                <w:szCs w:val="24"/>
              </w:rPr>
            </w:pPr>
            <w:r>
              <w:rPr>
                <w:rFonts w:hint="eastAsia" w:ascii="仿宋_GB2312" w:hAnsi="仿宋" w:eastAsia="仿宋_GB2312" w:cs="仿宋"/>
                <w:color w:val="000000"/>
                <w:kern w:val="0"/>
                <w:sz w:val="24"/>
                <w:szCs w:val="24"/>
                <w:lang w:val="zh-TW" w:bidi="zh-TW"/>
              </w:rPr>
              <w:t>3</w:t>
            </w:r>
            <w:r>
              <w:rPr>
                <w:rFonts w:hint="eastAsia" w:ascii="仿宋_GB2312" w:hAnsi="仿宋" w:eastAsia="仿宋_GB2312" w:cs="仿宋"/>
                <w:color w:val="000000"/>
                <w:kern w:val="0"/>
                <w:sz w:val="24"/>
                <w:szCs w:val="24"/>
                <w:lang w:val="zh-TW" w:eastAsia="zh-TW" w:bidi="zh-TW"/>
              </w:rPr>
              <w:t>.速冻隧道温度要求低于-35至-45℃，冻结时间大约为15～30min，使饺子中心温度达-18℃即可，速冻完成后及时将水饺放入速冻车间。</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65"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664" w:type="dxa"/>
            <w:vAlign w:val="center"/>
          </w:tcPr>
          <w:p>
            <w:pPr>
              <w:spacing w:line="420" w:lineRule="exact"/>
              <w:ind w:firstLine="480" w:firstLineChars="200"/>
              <w:jc w:val="left"/>
              <w:rPr>
                <w:rFonts w:ascii="仿宋_GB2312" w:hAnsi="仿宋" w:eastAsia="仿宋_GB2312" w:cs="仿宋"/>
                <w:sz w:val="24"/>
                <w:szCs w:val="24"/>
              </w:rPr>
            </w:pPr>
            <w:r>
              <w:rPr>
                <w:rFonts w:hint="eastAsia" w:ascii="仿宋_GB2312" w:hAnsi="仿宋" w:eastAsia="仿宋_GB2312" w:cs="仿宋"/>
                <w:sz w:val="24"/>
                <w:szCs w:val="24"/>
              </w:rPr>
              <w:t>1.研发物理场冰晶体调控速冻技术和高效物理场解冻技术，研制新型食品冷冻与解冻一体装备样机一套；</w:t>
            </w:r>
          </w:p>
          <w:p>
            <w:pPr>
              <w:spacing w:line="420" w:lineRule="exact"/>
              <w:ind w:firstLine="480" w:firstLineChars="200"/>
              <w:jc w:val="left"/>
              <w:rPr>
                <w:rFonts w:ascii="仿宋_GB2312" w:hAnsi="仿宋" w:eastAsia="仿宋_GB2312" w:cs="仿宋"/>
                <w:sz w:val="24"/>
                <w:szCs w:val="24"/>
              </w:rPr>
            </w:pPr>
            <w:r>
              <w:rPr>
                <w:rFonts w:hint="eastAsia" w:ascii="仿宋_GB2312" w:hAnsi="仿宋" w:eastAsia="仿宋_GB2312" w:cs="仿宋"/>
                <w:sz w:val="24"/>
                <w:szCs w:val="24"/>
              </w:rPr>
              <w:t>2.实现生鲜食材冰晶尺寸下降≥3%；实现生鲜食材长期冷冻（1-2年）再</w:t>
            </w:r>
            <w:r>
              <w:rPr>
                <w:rFonts w:hint="eastAsia" w:ascii="仿宋_GB2312" w:hAnsi="仿宋" w:eastAsia="仿宋_GB2312" w:cs="仿宋"/>
                <w:color w:val="000000"/>
                <w:kern w:val="0"/>
                <w:sz w:val="24"/>
                <w:szCs w:val="24"/>
                <w:lang w:val="zh-TW" w:eastAsia="zh-TW" w:bidi="zh-TW"/>
              </w:rPr>
              <w:t>解冻</w:t>
            </w:r>
            <w:r>
              <w:rPr>
                <w:rFonts w:hint="eastAsia" w:ascii="仿宋_GB2312" w:hAnsi="仿宋" w:eastAsia="仿宋_GB2312" w:cs="仿宋"/>
                <w:sz w:val="24"/>
                <w:szCs w:val="24"/>
              </w:rPr>
              <w:t>后食材汁液流失率≤5%；</w:t>
            </w:r>
          </w:p>
          <w:p>
            <w:pPr>
              <w:spacing w:line="420" w:lineRule="exact"/>
              <w:ind w:firstLine="480" w:firstLineChars="200"/>
              <w:jc w:val="left"/>
              <w:rPr>
                <w:rFonts w:ascii="仿宋_GB2312" w:hAnsi="仿宋" w:eastAsia="仿宋_GB2312" w:cs="Times New Roman"/>
                <w:b/>
                <w:sz w:val="24"/>
                <w:szCs w:val="24"/>
              </w:rPr>
            </w:pPr>
            <w:r>
              <w:rPr>
                <w:rFonts w:hint="eastAsia" w:ascii="仿宋_GB2312" w:hAnsi="仿宋" w:eastAsia="仿宋_GB2312" w:cs="仿宋"/>
                <w:sz w:val="24"/>
                <w:szCs w:val="24"/>
              </w:rPr>
              <w:t>3.完成新型装备样机开发，实现新型生鲜食品冷冻、解冻保鲜技术工艺一套。</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4"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64" w:type="dxa"/>
            <w:vAlign w:val="center"/>
          </w:tcPr>
          <w:p>
            <w:pPr>
              <w:spacing w:line="420" w:lineRule="exact"/>
              <w:ind w:firstLine="480" w:firstLineChars="200"/>
              <w:jc w:val="left"/>
              <w:rPr>
                <w:rFonts w:ascii="仿宋_GB2312" w:hAnsi="仿宋" w:eastAsia="仿宋_GB2312" w:cs="Times New Roman"/>
                <w:sz w:val="24"/>
                <w:szCs w:val="24"/>
              </w:rPr>
            </w:pPr>
            <w:r>
              <w:rPr>
                <w:rFonts w:hint="eastAsia" w:ascii="仿宋_GB2312" w:hAnsi="仿宋" w:eastAsia="仿宋_GB2312"/>
                <w:sz w:val="24"/>
                <w:szCs w:val="24"/>
              </w:rPr>
              <w:t>揭榜单位应具有优良资质，科研能力、技术实力雄厚，拥有省级以上创新平台和在省内开展业务的技术服务团队；能够提供定制化的系统解决方案，具有自主知识产权和组织实施的配套条件；近3年无不良信用记录，无重大违法行为。</w:t>
            </w:r>
          </w:p>
        </w:tc>
      </w:tr>
    </w:tbl>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BD08</w:t>
      </w:r>
    </w:p>
    <w:tbl>
      <w:tblPr>
        <w:tblStyle w:val="7"/>
        <w:tblW w:w="9198"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78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781" w:type="dxa"/>
            <w:vAlign w:val="center"/>
          </w:tcPr>
          <w:p>
            <w:pPr>
              <w:spacing w:line="420" w:lineRule="exact"/>
              <w:jc w:val="center"/>
              <w:rPr>
                <w:rFonts w:ascii="仿宋_GB2312" w:hAnsi="仿宋" w:eastAsia="仿宋_GB2312"/>
                <w:b/>
                <w:bCs/>
                <w:sz w:val="28"/>
                <w:szCs w:val="28"/>
              </w:rPr>
            </w:pPr>
            <w:r>
              <w:rPr>
                <w:rFonts w:hint="eastAsia" w:ascii="仿宋_GB2312" w:hAnsi="黑体" w:eastAsia="仿宋_GB2312"/>
                <w:b/>
                <w:bCs/>
                <w:sz w:val="28"/>
                <w:szCs w:val="28"/>
              </w:rPr>
              <w:t>家电行业5G+AGV智慧搬运应用场景项目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781" w:type="dxa"/>
            <w:vAlign w:val="center"/>
          </w:tcPr>
          <w:p>
            <w:pPr>
              <w:pStyle w:val="2"/>
              <w:spacing w:after="0" w:line="420" w:lineRule="exact"/>
              <w:jc w:val="center"/>
              <w:rPr>
                <w:rFonts w:ascii="仿宋_GB2312" w:eastAsia="仿宋_GB2312"/>
                <w:b/>
                <w:bCs/>
                <w:sz w:val="28"/>
                <w:szCs w:val="28"/>
              </w:rPr>
            </w:pPr>
            <w:r>
              <w:rPr>
                <w:rFonts w:hint="eastAsia" w:ascii="仿宋_GB2312" w:eastAsia="仿宋_GB2312"/>
                <w:b/>
                <w:bCs/>
                <w:sz w:val="28"/>
                <w:szCs w:val="28"/>
              </w:rPr>
              <w:t>600万元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4"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781" w:type="dxa"/>
            <w:vAlign w:val="center"/>
          </w:tcPr>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传统家电制造业家电配件、成品转运工作存在作业环节多、作业区域分散、转运效率不透明等问题，人力劳动强度大、安全系数低、离职率高；传统AGV依赖定位参照物，路径提前预设，信道丢包不稳定，对作业集中程度和独立区域限制依存度高。</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25"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781" w:type="dxa"/>
            <w:vAlign w:val="center"/>
          </w:tcPr>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1.建设企业5G专网覆盖，支持4G/5G切换；</w:t>
            </w:r>
          </w:p>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2.首期投入5G版AGV不少于12辆，附带拥有自主知识产权的开发调度仓储系统，匹配企业MES/WMS系统对接；</w:t>
            </w:r>
          </w:p>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3. 实现设备终端的互联互通，将AGV、流水线、提升机、接驳台等通过5G信道实现物理协议打通，集成到企业IOT平台内；</w:t>
            </w:r>
          </w:p>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4.具备实时预览（分为AI通道实时预览、视图管理）、行为分析、数据查询、统计分析；</w:t>
            </w:r>
          </w:p>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5.采用人工智能机器视觉“深度学习”技术底层架构，组件化设计方便扩展算法类型。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65"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781" w:type="dxa"/>
            <w:vAlign w:val="center"/>
          </w:tcPr>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1.实现企业5G专网正式覆盖，交付300kg---1000kg区间的5G版AGV；</w:t>
            </w:r>
          </w:p>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2.实现不少于12辆AGV的实际使用；</w:t>
            </w:r>
          </w:p>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3.建设企业内网环境下的仓储调度系统，连通企业MES/WMS系统；</w:t>
            </w:r>
          </w:p>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4.AGV调度运行具备自导航、自定位和应急安全控制，具备路径算法优化自运算能力。</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68"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781" w:type="dxa"/>
            <w:vAlign w:val="center"/>
          </w:tcPr>
          <w:p>
            <w:pPr>
              <w:spacing w:line="420" w:lineRule="exact"/>
              <w:ind w:firstLine="480" w:firstLineChars="200"/>
              <w:jc w:val="left"/>
              <w:rPr>
                <w:rFonts w:ascii="仿宋_GB2312" w:eastAsia="仿宋_GB2312"/>
                <w:sz w:val="24"/>
                <w:szCs w:val="24"/>
              </w:rPr>
            </w:pPr>
            <w:r>
              <w:rPr>
                <w:rFonts w:hint="eastAsia" w:ascii="仿宋_GB2312" w:hAnsi="仿宋" w:eastAsia="仿宋_GB2312"/>
                <w:color w:val="000000"/>
                <w:sz w:val="24"/>
                <w:szCs w:val="24"/>
              </w:rPr>
              <w:t>揭榜单位应具有有效的法人营业执照，有良好的财务会计和审计记录；具有ISO20000信息技术服务管理体系认证资质、CMMI5.电子与智能化工程专业一级资质、软件安全开发三级及以上资质；具有国家级和省级智能制造相关工程技术中心或创新中心；属工业和信息化部认定的智能制造系统解决供应商。</w:t>
            </w:r>
          </w:p>
        </w:tc>
      </w:tr>
    </w:tbl>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w:t>
      </w:r>
      <w:r>
        <w:rPr>
          <w:rFonts w:ascii="Times New Roman" w:hAnsi="Times New Roman" w:eastAsia="仿宋_GB2312" w:cs="Times New Roman"/>
          <w:spacing w:val="-6"/>
          <w:sz w:val="32"/>
          <w:szCs w:val="32"/>
        </w:rPr>
        <w:t>D09</w:t>
      </w:r>
    </w:p>
    <w:tbl>
      <w:tblPr>
        <w:tblStyle w:val="7"/>
        <w:tblW w:w="923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82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w:t>
            </w:r>
          </w:p>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项目名称</w:t>
            </w:r>
          </w:p>
        </w:tc>
        <w:tc>
          <w:tcPr>
            <w:tcW w:w="7822" w:type="dxa"/>
            <w:vAlign w:val="center"/>
          </w:tcPr>
          <w:p>
            <w:pPr>
              <w:spacing w:line="420" w:lineRule="exact"/>
              <w:jc w:val="center"/>
              <w:rPr>
                <w:rFonts w:ascii="仿宋_GB2312" w:hAnsi="仿宋" w:eastAsia="仿宋_GB2312" w:cs="Times New Roman"/>
                <w:b/>
                <w:bCs/>
                <w:sz w:val="28"/>
                <w:szCs w:val="28"/>
              </w:rPr>
            </w:pPr>
            <w:r>
              <w:rPr>
                <w:rFonts w:hint="eastAsia" w:ascii="仿宋_GB2312" w:hAnsi="仿宋" w:eastAsia="仿宋_GB2312" w:cs="MingLiU"/>
                <w:b/>
                <w:bCs/>
                <w:color w:val="000000"/>
                <w:kern w:val="0"/>
                <w:sz w:val="28"/>
                <w:szCs w:val="28"/>
                <w:lang w:val="zh-TW" w:bidi="zh-TW"/>
              </w:rPr>
              <w:t>国民</w:t>
            </w:r>
            <w:r>
              <w:rPr>
                <w:rFonts w:hint="eastAsia" w:ascii="仿宋_GB2312" w:hAnsi="仿宋" w:eastAsia="仿宋_GB2312" w:cs="MingLiU"/>
                <w:b/>
                <w:bCs/>
                <w:color w:val="000000"/>
                <w:kern w:val="0"/>
                <w:sz w:val="28"/>
                <w:szCs w:val="28"/>
                <w:lang w:val="zh-TW" w:eastAsia="zh-TW" w:bidi="zh-TW"/>
              </w:rPr>
              <w:t>营养大数据</w:t>
            </w:r>
            <w:r>
              <w:rPr>
                <w:rFonts w:hint="eastAsia" w:ascii="仿宋_GB2312" w:hAnsi="仿宋" w:eastAsia="仿宋_GB2312" w:cs="MingLiU"/>
                <w:b/>
                <w:bCs/>
                <w:color w:val="000000"/>
                <w:kern w:val="0"/>
                <w:sz w:val="28"/>
                <w:szCs w:val="28"/>
                <w:lang w:val="zh-TW" w:bidi="zh-TW"/>
              </w:rPr>
              <w:t>与精准营养定制化平台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822" w:type="dxa"/>
            <w:vAlign w:val="center"/>
          </w:tcPr>
          <w:p>
            <w:pPr>
              <w:spacing w:line="420" w:lineRule="exact"/>
              <w:jc w:val="center"/>
              <w:rPr>
                <w:rFonts w:ascii="仿宋_GB2312" w:hAnsi="仿宋" w:eastAsia="仿宋_GB2312" w:cs="仿宋"/>
                <w:b/>
                <w:bCs/>
                <w:sz w:val="28"/>
                <w:szCs w:val="28"/>
              </w:rPr>
            </w:pPr>
            <w:r>
              <w:rPr>
                <w:rFonts w:hint="eastAsia" w:ascii="仿宋_GB2312" w:hAnsi="仿宋" w:eastAsia="仿宋_GB2312" w:cs="仿宋"/>
                <w:b/>
                <w:bCs/>
                <w:sz w:val="28"/>
                <w:szCs w:val="28"/>
              </w:rPr>
              <w:t>200万元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24"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822" w:type="dxa"/>
            <w:vAlign w:val="center"/>
          </w:tcPr>
          <w:p>
            <w:pPr>
              <w:spacing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随着民众饮食营养水平的不断提升，民众营养的获取从强调“适量”的公众营养，逐渐向强调个性化、定制化的人人“精准营养”转变。目前面临以下问题：①营养数据的获取、提炼和融合问题暂时无有效的方法；②定制营养素小批量柔性制造能力需进一步提升；③定制化营养素实现的过程链条较长，需要数据化场景智能操控。</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06"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822" w:type="dxa"/>
            <w:vAlign w:val="center"/>
          </w:tcPr>
          <w:p>
            <w:pPr>
              <w:pStyle w:val="2"/>
              <w:spacing w:after="0" w:line="420" w:lineRule="exact"/>
              <w:ind w:firstLine="480" w:firstLineChars="200"/>
              <w:rPr>
                <w:rFonts w:ascii="仿宋_GB2312" w:hAnsi="仿宋" w:eastAsia="仿宋_GB2312" w:cs="Times New Roman"/>
                <w:bCs/>
                <w:sz w:val="24"/>
                <w:szCs w:val="24"/>
              </w:rPr>
            </w:pPr>
            <w:r>
              <w:rPr>
                <w:rFonts w:hint="eastAsia" w:ascii="仿宋_GB2312" w:hAnsi="仿宋" w:eastAsia="仿宋_GB2312" w:cs="Times New Roman"/>
                <w:bCs/>
                <w:sz w:val="24"/>
                <w:szCs w:val="24"/>
              </w:rPr>
              <w:t>1</w:t>
            </w:r>
            <w:r>
              <w:rPr>
                <w:rFonts w:ascii="仿宋_GB2312" w:hAnsi="仿宋" w:eastAsia="仿宋_GB2312" w:cs="Times New Roman"/>
                <w:bCs/>
                <w:sz w:val="24"/>
                <w:szCs w:val="24"/>
              </w:rPr>
              <w:t>.</w:t>
            </w:r>
            <w:r>
              <w:rPr>
                <w:rFonts w:hint="eastAsia" w:ascii="仿宋_GB2312" w:hAnsi="仿宋" w:eastAsia="仿宋_GB2312" w:cs="Times New Roman"/>
                <w:bCs/>
                <w:sz w:val="24"/>
                <w:szCs w:val="24"/>
              </w:rPr>
              <w:t>进行个体血液样本、毛发组织、上皮细胞等的采集；</w:t>
            </w:r>
          </w:p>
          <w:p>
            <w:pPr>
              <w:pStyle w:val="2"/>
              <w:spacing w:after="0" w:line="420" w:lineRule="exact"/>
              <w:ind w:firstLine="480" w:firstLineChars="200"/>
              <w:rPr>
                <w:rFonts w:ascii="仿宋_GB2312" w:hAnsi="仿宋" w:eastAsia="仿宋_GB2312" w:cs="Times New Roman"/>
                <w:bCs/>
                <w:sz w:val="24"/>
                <w:szCs w:val="24"/>
              </w:rPr>
            </w:pPr>
            <w:r>
              <w:rPr>
                <w:rFonts w:hint="eastAsia" w:ascii="仿宋_GB2312" w:hAnsi="仿宋" w:eastAsia="仿宋_GB2312" w:cs="Times New Roman"/>
                <w:bCs/>
                <w:sz w:val="24"/>
                <w:szCs w:val="24"/>
              </w:rPr>
              <w:t>2</w:t>
            </w:r>
            <w:r>
              <w:rPr>
                <w:rFonts w:ascii="仿宋_GB2312" w:hAnsi="仿宋" w:eastAsia="仿宋_GB2312" w:cs="Times New Roman"/>
                <w:bCs/>
                <w:sz w:val="24"/>
                <w:szCs w:val="24"/>
              </w:rPr>
              <w:t>.</w:t>
            </w:r>
            <w:r>
              <w:rPr>
                <w:rFonts w:hint="eastAsia" w:ascii="仿宋_GB2312" w:hAnsi="仿宋" w:eastAsia="仿宋_GB2312" w:cs="Times New Roman"/>
                <w:bCs/>
                <w:sz w:val="24"/>
                <w:szCs w:val="24"/>
              </w:rPr>
              <w:t>通过便捷的检测手段，辅以调查问卷、在线营养师咨询等手段采集分析客户体征数据，迅速获知个体当下的营养状况，依托大数据云计算的方式，将营养元素与代谢功能、人体营养需要等有机结合起来，专业提供适应不同个体的定制化的营养配方；</w:t>
            </w:r>
          </w:p>
          <w:p>
            <w:pPr>
              <w:pStyle w:val="2"/>
              <w:spacing w:after="0" w:line="420" w:lineRule="exact"/>
              <w:ind w:firstLine="480" w:firstLineChars="200"/>
              <w:rPr>
                <w:rFonts w:ascii="仿宋_GB2312" w:hAnsi="仿宋" w:eastAsia="仿宋_GB2312" w:cs="Times New Roman"/>
                <w:bCs/>
                <w:sz w:val="24"/>
                <w:szCs w:val="24"/>
              </w:rPr>
            </w:pPr>
            <w:r>
              <w:rPr>
                <w:rFonts w:hint="eastAsia" w:ascii="仿宋_GB2312" w:hAnsi="仿宋" w:eastAsia="仿宋_GB2312" w:cs="Times New Roman"/>
                <w:bCs/>
                <w:sz w:val="24"/>
                <w:szCs w:val="24"/>
              </w:rPr>
              <w:t>3</w:t>
            </w:r>
            <w:r>
              <w:rPr>
                <w:rFonts w:ascii="仿宋_GB2312" w:hAnsi="仿宋" w:eastAsia="仿宋_GB2312" w:cs="Times New Roman"/>
                <w:bCs/>
                <w:sz w:val="24"/>
                <w:szCs w:val="24"/>
              </w:rPr>
              <w:t>.</w:t>
            </w:r>
            <w:r>
              <w:rPr>
                <w:rFonts w:hint="eastAsia" w:ascii="仿宋_GB2312" w:hAnsi="仿宋" w:eastAsia="仿宋_GB2312" w:cs="Times New Roman"/>
                <w:bCs/>
                <w:sz w:val="24"/>
                <w:szCs w:val="24"/>
              </w:rPr>
              <w:t>配方录入生产系统录入后，能够精准识别不同的原料并进行精准匹配；</w:t>
            </w:r>
          </w:p>
          <w:p>
            <w:pPr>
              <w:pStyle w:val="2"/>
              <w:spacing w:after="0" w:line="420" w:lineRule="exact"/>
              <w:ind w:firstLine="480" w:firstLineChars="200"/>
              <w:rPr>
                <w:rFonts w:ascii="仿宋_GB2312" w:hAnsi="仿宋" w:eastAsia="仿宋_GB2312" w:cs="Times New Roman"/>
                <w:bCs/>
                <w:sz w:val="24"/>
                <w:szCs w:val="24"/>
              </w:rPr>
            </w:pPr>
            <w:r>
              <w:rPr>
                <w:rFonts w:hint="eastAsia" w:ascii="仿宋_GB2312" w:hAnsi="仿宋" w:eastAsia="仿宋_GB2312" w:cs="Times New Roman"/>
                <w:bCs/>
                <w:sz w:val="24"/>
                <w:szCs w:val="24"/>
              </w:rPr>
              <w:t>4</w:t>
            </w:r>
            <w:r>
              <w:rPr>
                <w:rFonts w:ascii="仿宋_GB2312" w:hAnsi="仿宋" w:eastAsia="仿宋_GB2312" w:cs="Times New Roman"/>
                <w:bCs/>
                <w:sz w:val="24"/>
                <w:szCs w:val="24"/>
              </w:rPr>
              <w:t>.</w:t>
            </w:r>
            <w:r>
              <w:rPr>
                <w:rFonts w:hint="eastAsia" w:ascii="仿宋_GB2312" w:hAnsi="仿宋" w:eastAsia="仿宋_GB2312" w:cs="Times New Roman"/>
                <w:bCs/>
                <w:sz w:val="24"/>
                <w:szCs w:val="24"/>
              </w:rPr>
              <w:t>多条产线可实现产品差异化的柔性生产；</w:t>
            </w:r>
          </w:p>
          <w:p>
            <w:pPr>
              <w:pStyle w:val="2"/>
              <w:spacing w:after="0" w:line="420" w:lineRule="exact"/>
              <w:ind w:firstLine="480" w:firstLineChars="200"/>
              <w:rPr>
                <w:rFonts w:ascii="仿宋_GB2312" w:hAnsi="仿宋" w:eastAsia="仿宋_GB2312" w:cs="Times New Roman"/>
                <w:bCs/>
                <w:sz w:val="24"/>
                <w:szCs w:val="24"/>
              </w:rPr>
            </w:pPr>
            <w:r>
              <w:rPr>
                <w:rFonts w:ascii="仿宋_GB2312" w:hAnsi="仿宋" w:eastAsia="仿宋_GB2312" w:cs="Times New Roman"/>
                <w:bCs/>
                <w:sz w:val="24"/>
                <w:szCs w:val="24"/>
              </w:rPr>
              <w:t>5</w:t>
            </w:r>
            <w:r>
              <w:rPr>
                <w:rFonts w:hint="eastAsia" w:ascii="仿宋_GB2312" w:hAnsi="仿宋" w:eastAsia="仿宋_GB2312" w:cs="Times New Roman"/>
                <w:bCs/>
                <w:sz w:val="24"/>
                <w:szCs w:val="24"/>
              </w:rPr>
              <w:t>.产品制成后进入物流系统，进行精准的配送；</w:t>
            </w:r>
          </w:p>
          <w:p>
            <w:pPr>
              <w:pStyle w:val="2"/>
              <w:spacing w:after="0" w:line="420" w:lineRule="exact"/>
              <w:ind w:firstLine="480" w:firstLineChars="200"/>
              <w:rPr>
                <w:rFonts w:ascii="仿宋_GB2312" w:hAnsi="仿宋" w:eastAsia="仿宋_GB2312" w:cs="Times New Roman"/>
                <w:b/>
                <w:sz w:val="24"/>
                <w:szCs w:val="24"/>
              </w:rPr>
            </w:pPr>
            <w:r>
              <w:rPr>
                <w:rFonts w:hint="eastAsia" w:ascii="仿宋_GB2312" w:hAnsi="仿宋" w:eastAsia="仿宋_GB2312" w:cs="Times New Roman"/>
                <w:bCs/>
                <w:sz w:val="24"/>
                <w:szCs w:val="24"/>
              </w:rPr>
              <w:t>6</w:t>
            </w:r>
            <w:r>
              <w:rPr>
                <w:rFonts w:ascii="仿宋_GB2312" w:hAnsi="仿宋" w:eastAsia="仿宋_GB2312" w:cs="Times New Roman"/>
                <w:bCs/>
                <w:sz w:val="24"/>
                <w:szCs w:val="24"/>
              </w:rPr>
              <w:t>.</w:t>
            </w:r>
            <w:r>
              <w:rPr>
                <w:rFonts w:hint="eastAsia" w:ascii="仿宋_GB2312" w:hAnsi="仿宋" w:eastAsia="仿宋_GB2312" w:cs="Times New Roman"/>
                <w:bCs/>
                <w:sz w:val="24"/>
                <w:szCs w:val="24"/>
              </w:rPr>
              <w:t>整个系统采用信息化手段，进一步的提升管理、减少浪费、降低成本。</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08"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822" w:type="dxa"/>
            <w:vAlign w:val="center"/>
          </w:tcPr>
          <w:p>
            <w:pPr>
              <w:pStyle w:val="2"/>
              <w:spacing w:after="0"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1</w:t>
            </w:r>
            <w:r>
              <w:rPr>
                <w:rFonts w:ascii="仿宋_GB2312" w:hAnsi="仿宋" w:eastAsia="仿宋_GB2312" w:cs="仿宋"/>
                <w:sz w:val="24"/>
                <w:szCs w:val="24"/>
              </w:rPr>
              <w:t>.</w:t>
            </w:r>
            <w:r>
              <w:rPr>
                <w:rFonts w:hint="eastAsia" w:ascii="仿宋_GB2312" w:hAnsi="仿宋" w:eastAsia="仿宋_GB2312" w:cs="Times New Roman"/>
                <w:sz w:val="24"/>
                <w:szCs w:val="24"/>
              </w:rPr>
              <w:t>建立基于“数据驱动、智能互联、人机协同”的协同生产管理系统，实现企业内部从计划、生产执行、检验、各业务环节的全覆盖、透明化应用，并与客户、供应商高效协同，提升营养素个性化定制柔性生产能力；</w:t>
            </w:r>
          </w:p>
          <w:p>
            <w:pPr>
              <w:pStyle w:val="2"/>
              <w:spacing w:after="0"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2</w:t>
            </w:r>
            <w:r>
              <w:rPr>
                <w:rFonts w:ascii="仿宋_GB2312" w:hAnsi="仿宋" w:eastAsia="仿宋_GB2312" w:cs="仿宋"/>
                <w:sz w:val="24"/>
                <w:szCs w:val="24"/>
              </w:rPr>
              <w:t>.</w:t>
            </w:r>
            <w:r>
              <w:rPr>
                <w:rFonts w:hint="eastAsia" w:ascii="仿宋_GB2312" w:hAnsi="仿宋" w:eastAsia="仿宋_GB2312" w:cs="仿宋"/>
                <w:sz w:val="24"/>
                <w:szCs w:val="24"/>
              </w:rPr>
              <w:t>平台功能完善，运行稳定；</w:t>
            </w:r>
          </w:p>
          <w:p>
            <w:pPr>
              <w:pStyle w:val="2"/>
              <w:spacing w:after="0" w:line="420" w:lineRule="exact"/>
              <w:ind w:firstLine="480" w:firstLineChars="200"/>
              <w:rPr>
                <w:rFonts w:ascii="仿宋_GB2312" w:eastAsia="仿宋_GB2312"/>
                <w:sz w:val="24"/>
                <w:szCs w:val="24"/>
              </w:rPr>
            </w:pPr>
            <w:r>
              <w:rPr>
                <w:rFonts w:hint="eastAsia" w:ascii="仿宋_GB2312" w:hAnsi="仿宋" w:eastAsia="仿宋_GB2312" w:cs="仿宋"/>
                <w:sz w:val="24"/>
                <w:szCs w:val="24"/>
              </w:rPr>
              <w:t>3</w:t>
            </w:r>
            <w:r>
              <w:rPr>
                <w:rFonts w:ascii="仿宋_GB2312" w:hAnsi="仿宋" w:eastAsia="仿宋_GB2312" w:cs="仿宋"/>
                <w:sz w:val="24"/>
                <w:szCs w:val="24"/>
              </w:rPr>
              <w:t>.</w:t>
            </w:r>
            <w:r>
              <w:rPr>
                <w:rFonts w:hint="eastAsia" w:ascii="仿宋_GB2312" w:hAnsi="仿宋" w:eastAsia="仿宋_GB2312" w:cs="仿宋"/>
                <w:sz w:val="24"/>
                <w:szCs w:val="24"/>
              </w:rPr>
              <w:t>样本采集准确率95%以上。</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701"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822" w:type="dxa"/>
            <w:vAlign w:val="center"/>
          </w:tcPr>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揭榜单位应具有数据处理和存储，计算机软硬件技术开发的资质，能提供一站式大数据综合应用解决方案，代表项目5个以上；拥有相关自主知识产权至少10项；经营状况</w:t>
            </w:r>
            <w:r>
              <w:rPr>
                <w:rFonts w:hint="eastAsia" w:ascii="仿宋_GB2312" w:hAnsi="仿宋" w:eastAsia="仿宋_GB2312" w:cs="Times New Roman"/>
                <w:bCs/>
                <w:sz w:val="24"/>
                <w:szCs w:val="24"/>
              </w:rPr>
              <w:t>良好</w:t>
            </w:r>
            <w:r>
              <w:rPr>
                <w:rFonts w:hint="eastAsia" w:ascii="仿宋_GB2312" w:hAnsi="仿宋" w:eastAsia="仿宋_GB2312" w:cs="Times New Roman"/>
                <w:sz w:val="24"/>
                <w:szCs w:val="24"/>
              </w:rPr>
              <w:t>（近三年连续盈利），无违法违纪记录。</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BD10</w:t>
      </w:r>
    </w:p>
    <w:tbl>
      <w:tblPr>
        <w:tblStyle w:val="7"/>
        <w:tblW w:w="906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4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w:t>
            </w:r>
          </w:p>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项目名称</w:t>
            </w:r>
          </w:p>
        </w:tc>
        <w:tc>
          <w:tcPr>
            <w:tcW w:w="7647" w:type="dxa"/>
            <w:vAlign w:val="center"/>
          </w:tcPr>
          <w:p>
            <w:pPr>
              <w:spacing w:line="420" w:lineRule="exact"/>
              <w:jc w:val="center"/>
              <w:rPr>
                <w:rFonts w:ascii="仿宋_GB2312" w:hAnsi="仿宋" w:eastAsia="仿宋_GB2312" w:cs="Times New Roman"/>
                <w:sz w:val="28"/>
                <w:szCs w:val="28"/>
              </w:rPr>
            </w:pPr>
            <w:r>
              <w:rPr>
                <w:rFonts w:hint="eastAsia" w:ascii="仿宋_GB2312" w:hAnsi="仿宋" w:eastAsia="仿宋_GB2312" w:cs="Times New Roman"/>
                <w:sz w:val="28"/>
                <w:szCs w:val="28"/>
                <w:lang w:eastAsia="zh-Hans"/>
              </w:rPr>
              <w:t>基于智慧配煤的综合效益优化项目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647" w:type="dxa"/>
            <w:vAlign w:val="center"/>
          </w:tcPr>
          <w:p>
            <w:pPr>
              <w:pStyle w:val="2"/>
              <w:spacing w:after="0" w:line="420" w:lineRule="exact"/>
              <w:jc w:val="center"/>
              <w:rPr>
                <w:rFonts w:ascii="仿宋_GB2312" w:eastAsia="仿宋_GB2312"/>
                <w:sz w:val="28"/>
                <w:szCs w:val="28"/>
              </w:rPr>
            </w:pPr>
            <w:r>
              <w:rPr>
                <w:rFonts w:hint="eastAsia" w:ascii="仿宋_GB2312" w:hAnsi="仿宋" w:eastAsia="仿宋_GB2312" w:cs="仿宋"/>
                <w:sz w:val="28"/>
                <w:szCs w:val="28"/>
              </w:rPr>
              <w:t>800万元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61"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647" w:type="dxa"/>
          </w:tcPr>
          <w:p>
            <w:pPr>
              <w:pStyle w:val="2"/>
              <w:spacing w:after="0" w:line="420" w:lineRule="exact"/>
              <w:ind w:firstLine="480" w:firstLineChars="200"/>
              <w:rPr>
                <w:rFonts w:ascii="仿宋_GB2312" w:eastAsia="仿宋_GB2312"/>
                <w:sz w:val="24"/>
                <w:szCs w:val="24"/>
              </w:rPr>
            </w:pPr>
            <w:r>
              <w:rPr>
                <w:rFonts w:hint="eastAsia" w:ascii="仿宋_GB2312" w:hAnsi="仿宋" w:eastAsia="仿宋_GB2312" w:cs="华文宋体"/>
                <w:color w:val="000000"/>
                <w:kern w:val="0"/>
                <w:sz w:val="24"/>
                <w:szCs w:val="24"/>
                <w:lang w:bidi="zh-TW"/>
              </w:rPr>
              <w:t>在</w:t>
            </w:r>
            <w:r>
              <w:rPr>
                <w:rFonts w:hint="eastAsia" w:ascii="仿宋_GB2312" w:hAnsi="仿宋" w:eastAsia="仿宋_GB2312" w:cs="华文宋体"/>
                <w:color w:val="000000"/>
                <w:kern w:val="0"/>
                <w:sz w:val="24"/>
                <w:szCs w:val="24"/>
                <w:lang w:eastAsia="zh-Hans" w:bidi="zh-TW"/>
              </w:rPr>
              <w:t>国家提出“碳达峰碳中和”目标和煤资源紧张情况下。传统配煤工具在实践中的局限性极大困扰焦化企业，企业急需建设基于焦化生产运营</w:t>
            </w:r>
            <w:r>
              <w:rPr>
                <w:rFonts w:hint="eastAsia" w:ascii="仿宋_GB2312" w:hAnsi="仿宋" w:eastAsia="仿宋_GB2312" w:cs="华文宋体"/>
                <w:color w:val="000000"/>
                <w:kern w:val="0"/>
                <w:sz w:val="24"/>
                <w:szCs w:val="24"/>
                <w:lang w:bidi="zh-TW"/>
              </w:rPr>
              <w:t>综合效益</w:t>
            </w:r>
            <w:r>
              <w:rPr>
                <w:rFonts w:hint="eastAsia" w:ascii="仿宋_GB2312" w:hAnsi="仿宋" w:eastAsia="仿宋_GB2312" w:cs="华文宋体"/>
                <w:color w:val="000000"/>
                <w:kern w:val="0"/>
                <w:sz w:val="24"/>
                <w:szCs w:val="24"/>
                <w:lang w:eastAsia="zh-Hans" w:bidi="zh-TW"/>
              </w:rPr>
              <w:t>最优的</w:t>
            </w:r>
            <w:r>
              <w:rPr>
                <w:rFonts w:hint="eastAsia" w:ascii="仿宋_GB2312" w:hAnsi="仿宋" w:eastAsia="仿宋_GB2312" w:cs="华文宋体"/>
                <w:color w:val="000000"/>
                <w:kern w:val="0"/>
                <w:sz w:val="24"/>
                <w:szCs w:val="24"/>
                <w:lang w:bidi="zh-TW"/>
              </w:rPr>
              <w:t>智慧配煤</w:t>
            </w:r>
            <w:r>
              <w:rPr>
                <w:rFonts w:hint="eastAsia" w:ascii="仿宋_GB2312" w:hAnsi="仿宋" w:eastAsia="仿宋_GB2312" w:cs="华文宋体"/>
                <w:color w:val="000000"/>
                <w:kern w:val="0"/>
                <w:sz w:val="24"/>
                <w:szCs w:val="24"/>
                <w:lang w:eastAsia="zh-Hans" w:bidi="zh-TW"/>
              </w:rPr>
              <w:t>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61"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647" w:type="dxa"/>
            <w:vAlign w:val="center"/>
          </w:tcPr>
          <w:p>
            <w:pPr>
              <w:pStyle w:val="2"/>
              <w:spacing w:after="0" w:line="420" w:lineRule="exact"/>
              <w:ind w:firstLine="480" w:firstLineChars="200"/>
              <w:rPr>
                <w:rFonts w:ascii="仿宋_GB2312" w:hAnsi="仿宋" w:eastAsia="仿宋_GB2312" w:cs="华文宋体"/>
                <w:color w:val="000000"/>
                <w:kern w:val="0"/>
                <w:sz w:val="24"/>
                <w:szCs w:val="24"/>
                <w:lang w:eastAsia="zh-Hans" w:bidi="zh-TW"/>
              </w:rPr>
            </w:pPr>
            <w:r>
              <w:rPr>
                <w:rFonts w:hint="eastAsia" w:ascii="仿宋_GB2312" w:hAnsi="仿宋" w:eastAsia="仿宋_GB2312" w:cs="华文宋体"/>
                <w:color w:val="000000"/>
                <w:kern w:val="0"/>
                <w:sz w:val="24"/>
                <w:szCs w:val="24"/>
                <w:lang w:bidi="zh-TW"/>
              </w:rPr>
              <w:t>1</w:t>
            </w:r>
            <w:r>
              <w:rPr>
                <w:rFonts w:ascii="仿宋_GB2312" w:hAnsi="仿宋" w:eastAsia="仿宋_GB2312" w:cs="华文宋体"/>
                <w:color w:val="000000"/>
                <w:kern w:val="0"/>
                <w:sz w:val="24"/>
                <w:szCs w:val="24"/>
                <w:lang w:bidi="zh-TW"/>
              </w:rPr>
              <w:t>.</w:t>
            </w:r>
            <w:r>
              <w:rPr>
                <w:rFonts w:hint="eastAsia" w:ascii="仿宋_GB2312" w:hAnsi="仿宋" w:eastAsia="仿宋_GB2312" w:cs="华文宋体"/>
                <w:color w:val="000000"/>
                <w:kern w:val="0"/>
                <w:sz w:val="24"/>
                <w:szCs w:val="24"/>
                <w:lang w:bidi="zh-TW"/>
              </w:rPr>
              <w:t>借助物联网、大数据、人工智能等技术，扩大</w:t>
            </w:r>
            <w:r>
              <w:rPr>
                <w:rFonts w:hint="eastAsia" w:ascii="仿宋_GB2312" w:hAnsi="仿宋" w:eastAsia="仿宋_GB2312" w:cs="华文宋体"/>
                <w:color w:val="000000"/>
                <w:kern w:val="0"/>
                <w:sz w:val="24"/>
                <w:szCs w:val="24"/>
                <w:lang w:eastAsia="zh-Hans" w:bidi="zh-TW"/>
              </w:rPr>
              <w:t>现有煤种、待采购煤种等选择范围，在海量的煤源组合中找出成本最低的自动配比方案；</w:t>
            </w:r>
          </w:p>
          <w:p>
            <w:pPr>
              <w:pStyle w:val="2"/>
              <w:spacing w:after="0" w:line="420" w:lineRule="exact"/>
              <w:ind w:firstLine="480" w:firstLineChars="200"/>
              <w:rPr>
                <w:rFonts w:ascii="仿宋_GB2312" w:hAnsi="仿宋" w:eastAsia="仿宋_GB2312" w:cs="华文宋体"/>
                <w:color w:val="000000"/>
                <w:kern w:val="0"/>
                <w:sz w:val="24"/>
                <w:szCs w:val="24"/>
                <w:lang w:eastAsia="zh-Hans" w:bidi="zh-TW"/>
              </w:rPr>
            </w:pPr>
            <w:r>
              <w:rPr>
                <w:rFonts w:hint="eastAsia" w:ascii="仿宋_GB2312" w:hAnsi="仿宋" w:eastAsia="仿宋_GB2312" w:cs="华文宋体"/>
                <w:color w:val="000000"/>
                <w:kern w:val="0"/>
                <w:sz w:val="24"/>
                <w:szCs w:val="24"/>
                <w:lang w:bidi="zh-TW"/>
              </w:rPr>
              <w:t>2</w:t>
            </w:r>
            <w:r>
              <w:rPr>
                <w:rFonts w:ascii="仿宋_GB2312" w:hAnsi="仿宋" w:eastAsia="仿宋_GB2312" w:cs="华文宋体"/>
                <w:color w:val="000000"/>
                <w:kern w:val="0"/>
                <w:sz w:val="24"/>
                <w:szCs w:val="24"/>
                <w:lang w:bidi="zh-TW"/>
              </w:rPr>
              <w:t>.</w:t>
            </w:r>
            <w:r>
              <w:rPr>
                <w:rFonts w:hint="eastAsia" w:ascii="仿宋_GB2312" w:hAnsi="仿宋" w:eastAsia="仿宋_GB2312" w:cs="华文宋体"/>
                <w:color w:val="000000"/>
                <w:kern w:val="0"/>
                <w:sz w:val="24"/>
                <w:szCs w:val="24"/>
                <w:lang w:bidi="zh-TW"/>
              </w:rPr>
              <w:t>在</w:t>
            </w:r>
            <w:r>
              <w:rPr>
                <w:rFonts w:hint="eastAsia" w:ascii="仿宋_GB2312" w:hAnsi="仿宋" w:eastAsia="仿宋_GB2312" w:cs="华文宋体"/>
                <w:color w:val="000000"/>
                <w:kern w:val="0"/>
                <w:sz w:val="24"/>
                <w:szCs w:val="24"/>
                <w:lang w:eastAsia="zh-Hans" w:bidi="zh-TW"/>
              </w:rPr>
              <w:t>保障焦化企业安全环保生产运营，智慧配煤降本增效</w:t>
            </w:r>
            <w:r>
              <w:rPr>
                <w:rFonts w:hint="eastAsia" w:ascii="仿宋_GB2312" w:hAnsi="仿宋" w:eastAsia="仿宋_GB2312" w:cs="华文宋体"/>
                <w:color w:val="000000"/>
                <w:kern w:val="0"/>
                <w:sz w:val="24"/>
                <w:szCs w:val="24"/>
                <w:lang w:bidi="zh-TW"/>
              </w:rPr>
              <w:t>的前提下</w:t>
            </w:r>
            <w:r>
              <w:rPr>
                <w:rFonts w:hint="eastAsia" w:ascii="仿宋_GB2312" w:hAnsi="仿宋" w:eastAsia="仿宋_GB2312" w:cs="华文宋体"/>
                <w:color w:val="000000"/>
                <w:kern w:val="0"/>
                <w:sz w:val="24"/>
                <w:szCs w:val="24"/>
                <w:lang w:eastAsia="zh-Hans" w:bidi="zh-TW"/>
              </w:rPr>
              <w:t>，确保焦炭产品、焦化副产品质量</w:t>
            </w:r>
            <w:r>
              <w:rPr>
                <w:rFonts w:hint="eastAsia" w:ascii="仿宋_GB2312" w:hAnsi="仿宋" w:eastAsia="仿宋_GB2312" w:cs="华文宋体"/>
                <w:color w:val="000000"/>
                <w:kern w:val="0"/>
                <w:sz w:val="24"/>
                <w:szCs w:val="24"/>
                <w:lang w:bidi="zh-TW"/>
              </w:rPr>
              <w:t>，</w:t>
            </w:r>
            <w:r>
              <w:rPr>
                <w:rFonts w:hint="eastAsia" w:ascii="仿宋_GB2312" w:hAnsi="仿宋" w:eastAsia="仿宋_GB2312" w:cs="华文宋体"/>
                <w:color w:val="000000"/>
                <w:kern w:val="0"/>
                <w:sz w:val="24"/>
                <w:szCs w:val="24"/>
                <w:lang w:eastAsia="zh-Hans" w:bidi="zh-TW"/>
              </w:rPr>
              <w:t>达到综合效益最大</w:t>
            </w:r>
            <w:r>
              <w:rPr>
                <w:rFonts w:hint="eastAsia" w:ascii="仿宋_GB2312" w:hAnsi="仿宋" w:eastAsia="仿宋_GB2312" w:cs="华文宋体"/>
                <w:color w:val="000000"/>
                <w:kern w:val="0"/>
                <w:sz w:val="24"/>
                <w:szCs w:val="24"/>
                <w:lang w:bidi="zh-TW"/>
              </w:rPr>
              <w:t>化</w:t>
            </w:r>
            <w:r>
              <w:rPr>
                <w:rFonts w:hint="eastAsia" w:ascii="仿宋_GB2312" w:hAnsi="仿宋" w:eastAsia="仿宋_GB2312" w:cs="华文宋体"/>
                <w:color w:val="000000"/>
                <w:kern w:val="0"/>
                <w:sz w:val="24"/>
                <w:szCs w:val="24"/>
                <w:lang w:eastAsia="zh-Hans" w:bidi="zh-TW"/>
              </w:rPr>
              <w:t>；</w:t>
            </w:r>
          </w:p>
          <w:p>
            <w:pPr>
              <w:pStyle w:val="2"/>
              <w:spacing w:after="0" w:line="420" w:lineRule="exact"/>
              <w:ind w:firstLine="480" w:firstLineChars="200"/>
              <w:rPr>
                <w:rFonts w:ascii="仿宋_GB2312" w:hAnsi="仿宋" w:eastAsia="仿宋_GB2312" w:cs="Times New Roman"/>
                <w:b/>
                <w:sz w:val="24"/>
                <w:szCs w:val="24"/>
              </w:rPr>
            </w:pPr>
            <w:r>
              <w:rPr>
                <w:rFonts w:hint="eastAsia" w:ascii="仿宋_GB2312" w:hAnsi="仿宋" w:eastAsia="仿宋_GB2312" w:cs="华文宋体"/>
                <w:color w:val="000000"/>
                <w:kern w:val="0"/>
                <w:sz w:val="24"/>
                <w:szCs w:val="24"/>
                <w:lang w:bidi="zh-TW"/>
              </w:rPr>
              <w:t>3</w:t>
            </w:r>
            <w:r>
              <w:rPr>
                <w:rFonts w:ascii="仿宋_GB2312" w:hAnsi="仿宋" w:eastAsia="仿宋_GB2312" w:cs="华文宋体"/>
                <w:color w:val="000000"/>
                <w:kern w:val="0"/>
                <w:sz w:val="24"/>
                <w:szCs w:val="24"/>
                <w:lang w:bidi="zh-TW"/>
              </w:rPr>
              <w:t>.</w:t>
            </w:r>
            <w:r>
              <w:rPr>
                <w:rFonts w:hint="eastAsia" w:ascii="仿宋_GB2312" w:hAnsi="仿宋" w:eastAsia="仿宋_GB2312" w:cs="华文宋体"/>
                <w:color w:val="000000"/>
                <w:kern w:val="0"/>
                <w:sz w:val="24"/>
                <w:szCs w:val="24"/>
                <w:lang w:eastAsia="zh-Hans" w:bidi="zh-TW"/>
              </w:rPr>
              <w:t>以智慧配煤模型为核心，输出目标原煤质量信息，借助自动化、信息化手段建设选洗煤、配煤模型，实现人工智能配煤</w:t>
            </w:r>
            <w:r>
              <w:rPr>
                <w:rFonts w:hint="eastAsia" w:ascii="仿宋_GB2312" w:hAnsi="仿宋" w:eastAsia="仿宋_GB2312" w:cs="华文宋体"/>
                <w:color w:val="000000"/>
                <w:kern w:val="0"/>
                <w:sz w:val="24"/>
                <w:szCs w:val="24"/>
                <w:lang w:bidi="zh-TW"/>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30"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647" w:type="dxa"/>
            <w:vAlign w:val="center"/>
          </w:tcPr>
          <w:p>
            <w:pPr>
              <w:pStyle w:val="2"/>
              <w:spacing w:after="0" w:line="420" w:lineRule="exact"/>
              <w:ind w:firstLine="480" w:firstLineChars="200"/>
              <w:rPr>
                <w:rFonts w:ascii="仿宋_GB2312" w:hAnsi="仿宋" w:eastAsia="仿宋_GB2312" w:cs="华文宋体"/>
                <w:color w:val="000000"/>
                <w:kern w:val="0"/>
                <w:sz w:val="24"/>
                <w:szCs w:val="24"/>
                <w:lang w:eastAsia="zh-Hans" w:bidi="zh-TW"/>
              </w:rPr>
            </w:pPr>
            <w:r>
              <w:rPr>
                <w:rFonts w:hint="eastAsia" w:ascii="仿宋_GB2312" w:hAnsi="仿宋" w:eastAsia="仿宋_GB2312" w:cs="华文宋体"/>
                <w:color w:val="000000"/>
                <w:kern w:val="0"/>
                <w:sz w:val="24"/>
                <w:szCs w:val="24"/>
                <w:lang w:bidi="zh-TW"/>
              </w:rPr>
              <w:t>1</w:t>
            </w:r>
            <w:r>
              <w:rPr>
                <w:rFonts w:ascii="仿宋_GB2312" w:hAnsi="仿宋" w:eastAsia="仿宋_GB2312" w:cs="华文宋体"/>
                <w:color w:val="000000"/>
                <w:kern w:val="0"/>
                <w:sz w:val="24"/>
                <w:szCs w:val="24"/>
                <w:lang w:bidi="zh-TW"/>
              </w:rPr>
              <w:t>.</w:t>
            </w:r>
            <w:r>
              <w:rPr>
                <w:rFonts w:hint="eastAsia" w:ascii="仿宋_GB2312" w:hAnsi="仿宋" w:eastAsia="仿宋_GB2312" w:cs="华文宋体"/>
                <w:color w:val="000000"/>
                <w:kern w:val="0"/>
                <w:sz w:val="24"/>
                <w:szCs w:val="24"/>
                <w:lang w:eastAsia="zh-Hans" w:bidi="zh-TW"/>
              </w:rPr>
              <w:t>基于国产自研的优化后求解器，求解时长1分钟之内；</w:t>
            </w:r>
          </w:p>
          <w:p>
            <w:pPr>
              <w:pStyle w:val="2"/>
              <w:spacing w:after="0" w:line="420" w:lineRule="exact"/>
              <w:ind w:firstLine="480" w:firstLineChars="200"/>
              <w:rPr>
                <w:rFonts w:ascii="仿宋_GB2312" w:hAnsi="仿宋" w:eastAsia="仿宋_GB2312" w:cs="华文宋体"/>
                <w:color w:val="000000"/>
                <w:kern w:val="0"/>
                <w:sz w:val="24"/>
                <w:szCs w:val="24"/>
                <w:lang w:eastAsia="zh-Hans" w:bidi="zh-TW"/>
              </w:rPr>
            </w:pPr>
            <w:r>
              <w:rPr>
                <w:rFonts w:hint="eastAsia" w:ascii="仿宋_GB2312" w:hAnsi="仿宋" w:eastAsia="仿宋_GB2312" w:cs="华文宋体"/>
                <w:color w:val="000000"/>
                <w:kern w:val="0"/>
                <w:sz w:val="24"/>
                <w:szCs w:val="24"/>
                <w:lang w:bidi="zh-TW"/>
              </w:rPr>
              <w:t>2</w:t>
            </w:r>
            <w:r>
              <w:rPr>
                <w:rFonts w:ascii="仿宋_GB2312" w:hAnsi="仿宋" w:eastAsia="仿宋_GB2312" w:cs="华文宋体"/>
                <w:color w:val="000000"/>
                <w:kern w:val="0"/>
                <w:sz w:val="24"/>
                <w:szCs w:val="24"/>
                <w:lang w:bidi="zh-TW"/>
              </w:rPr>
              <w:t>.</w:t>
            </w:r>
            <w:r>
              <w:rPr>
                <w:rFonts w:hint="eastAsia" w:ascii="仿宋_GB2312" w:hAnsi="仿宋" w:eastAsia="仿宋_GB2312" w:cs="华文宋体"/>
                <w:color w:val="000000"/>
                <w:kern w:val="0"/>
                <w:sz w:val="24"/>
                <w:szCs w:val="24"/>
                <w:lang w:eastAsia="zh-Hans" w:bidi="zh-TW"/>
              </w:rPr>
              <w:t>炼焦过程中吨焦配煤成本降低5-50元；</w:t>
            </w:r>
          </w:p>
          <w:p>
            <w:pPr>
              <w:pStyle w:val="2"/>
              <w:spacing w:after="0" w:line="420" w:lineRule="exact"/>
              <w:ind w:firstLine="480" w:firstLineChars="200"/>
              <w:rPr>
                <w:rFonts w:ascii="仿宋_GB2312" w:hAnsi="仿宋" w:eastAsia="仿宋_GB2312" w:cs="Times New Roman"/>
                <w:b/>
                <w:sz w:val="24"/>
                <w:szCs w:val="24"/>
              </w:rPr>
            </w:pPr>
            <w:r>
              <w:rPr>
                <w:rFonts w:hint="eastAsia" w:ascii="仿宋_GB2312" w:hAnsi="仿宋" w:eastAsia="仿宋_GB2312" w:cs="华文宋体"/>
                <w:color w:val="000000"/>
                <w:kern w:val="0"/>
                <w:sz w:val="24"/>
                <w:szCs w:val="24"/>
                <w:lang w:bidi="zh-TW"/>
              </w:rPr>
              <w:t>3</w:t>
            </w:r>
            <w:r>
              <w:rPr>
                <w:rFonts w:ascii="仿宋_GB2312" w:hAnsi="仿宋" w:eastAsia="仿宋_GB2312" w:cs="华文宋体"/>
                <w:color w:val="000000"/>
                <w:kern w:val="0"/>
                <w:sz w:val="24"/>
                <w:szCs w:val="24"/>
                <w:lang w:bidi="zh-TW"/>
              </w:rPr>
              <w:t>.</w:t>
            </w:r>
            <w:r>
              <w:rPr>
                <w:rFonts w:hint="eastAsia" w:ascii="仿宋_GB2312" w:hAnsi="仿宋" w:eastAsia="仿宋_GB2312" w:cs="华文宋体"/>
                <w:color w:val="000000"/>
                <w:kern w:val="0"/>
                <w:sz w:val="24"/>
                <w:szCs w:val="24"/>
                <w:lang w:eastAsia="zh-Hans" w:bidi="zh-TW"/>
              </w:rPr>
              <w:t>综合兼顾洗煤和副产品价值实现焦化企业综合效益提高2%</w:t>
            </w:r>
            <w:r>
              <w:rPr>
                <w:rFonts w:hint="eastAsia" w:ascii="仿宋_GB2312" w:hAnsi="仿宋" w:eastAsia="仿宋_GB2312" w:cs="华文宋体"/>
                <w:color w:val="000000"/>
                <w:kern w:val="0"/>
                <w:sz w:val="24"/>
                <w:szCs w:val="24"/>
                <w:lang w:bidi="zh-TW"/>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4"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47" w:type="dxa"/>
            <w:vAlign w:val="center"/>
          </w:tcPr>
          <w:p>
            <w:pPr>
              <w:pStyle w:val="2"/>
              <w:spacing w:after="0" w:line="420" w:lineRule="exact"/>
              <w:ind w:firstLine="480" w:firstLineChars="200"/>
              <w:rPr>
                <w:rFonts w:ascii="仿宋_GB2312" w:hAnsi="仿宋" w:eastAsia="仿宋_GB2312" w:cs="Times New Roman"/>
                <w:sz w:val="24"/>
                <w:szCs w:val="24"/>
              </w:rPr>
            </w:pPr>
            <w:r>
              <w:rPr>
                <w:rFonts w:hint="eastAsia" w:ascii="仿宋_GB2312" w:hAnsi="仿宋" w:eastAsia="仿宋_GB2312" w:cs="华文宋体"/>
                <w:color w:val="000000"/>
                <w:kern w:val="0"/>
                <w:sz w:val="24"/>
                <w:szCs w:val="24"/>
                <w:lang w:eastAsia="zh-Hans" w:bidi="zh-TW"/>
              </w:rPr>
              <w:t>揭榜单位应具有</w:t>
            </w:r>
            <w:r>
              <w:rPr>
                <w:rFonts w:hint="eastAsia" w:ascii="仿宋_GB2312" w:hAnsi="仿宋" w:eastAsia="仿宋_GB2312"/>
                <w:color w:val="000000"/>
                <w:sz w:val="24"/>
                <w:szCs w:val="24"/>
              </w:rPr>
              <w:t>有效的法人营业执照</w:t>
            </w:r>
            <w:r>
              <w:rPr>
                <w:rFonts w:hint="eastAsia" w:ascii="仿宋_GB2312" w:hAnsi="仿宋" w:eastAsia="仿宋_GB2312" w:cs="华文宋体"/>
                <w:color w:val="000000"/>
                <w:kern w:val="0"/>
                <w:sz w:val="24"/>
                <w:szCs w:val="24"/>
                <w:lang w:eastAsia="zh-Hans" w:bidi="zh-TW"/>
              </w:rPr>
              <w:t>，企业注册资金大于1000万元；年营业额达1亿元；拥有相关焦化行业智慧配煤、工业互联网信息化建设等场景案例；高科技人才数量占总人数30%以上；</w:t>
            </w:r>
            <w:bookmarkStart w:id="0" w:name="_Toc692228403"/>
            <w:bookmarkStart w:id="1" w:name="_Toc771221142"/>
            <w:bookmarkStart w:id="2" w:name="_Toc1324451561"/>
            <w:bookmarkStart w:id="3" w:name="_Toc1824754421"/>
            <w:r>
              <w:rPr>
                <w:rFonts w:hint="eastAsia" w:ascii="仿宋_GB2312" w:hAnsi="仿宋" w:eastAsia="仿宋_GB2312" w:cs="华文宋体"/>
                <w:color w:val="000000"/>
                <w:kern w:val="0"/>
                <w:sz w:val="24"/>
                <w:szCs w:val="24"/>
                <w:lang w:eastAsia="zh-Hans" w:bidi="zh-TW"/>
              </w:rPr>
              <w:t>企业在“信用中国”以及“国家企业信息公示系统”</w:t>
            </w:r>
            <w:bookmarkEnd w:id="0"/>
            <w:bookmarkEnd w:id="1"/>
            <w:bookmarkEnd w:id="2"/>
            <w:bookmarkEnd w:id="3"/>
            <w:r>
              <w:rPr>
                <w:rFonts w:hint="eastAsia" w:ascii="仿宋_GB2312" w:hAnsi="仿宋" w:eastAsia="仿宋_GB2312" w:cs="华文宋体"/>
                <w:color w:val="000000"/>
                <w:kern w:val="0"/>
                <w:sz w:val="24"/>
                <w:szCs w:val="24"/>
                <w:lang w:eastAsia="zh-Hans" w:bidi="zh-TW"/>
              </w:rPr>
              <w:t>无失信记录及处罚记录。</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BD11</w:t>
      </w:r>
    </w:p>
    <w:tbl>
      <w:tblPr>
        <w:tblStyle w:val="7"/>
        <w:tblW w:w="906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4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647" w:type="dxa"/>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b/>
                <w:bCs/>
                <w:sz w:val="28"/>
                <w:szCs w:val="28"/>
              </w:rPr>
              <w:t>钢铁加工行业无人天车项目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647" w:type="dxa"/>
            <w:vAlign w:val="center"/>
          </w:tcPr>
          <w:p>
            <w:pPr>
              <w:pStyle w:val="2"/>
              <w:spacing w:after="0" w:line="420" w:lineRule="exact"/>
              <w:jc w:val="center"/>
              <w:rPr>
                <w:rFonts w:ascii="仿宋_GB2312" w:eastAsia="仿宋_GB2312"/>
                <w:b/>
                <w:bCs/>
                <w:sz w:val="28"/>
                <w:szCs w:val="28"/>
              </w:rPr>
            </w:pPr>
            <w:r>
              <w:rPr>
                <w:rFonts w:hint="eastAsia" w:ascii="仿宋_GB2312" w:hAnsi="仿宋" w:eastAsia="仿宋_GB2312"/>
                <w:b/>
                <w:bCs/>
                <w:sz w:val="28"/>
                <w:szCs w:val="28"/>
              </w:rPr>
              <w:t>500万元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7"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647" w:type="dxa"/>
            <w:vAlign w:val="center"/>
          </w:tcPr>
          <w:p>
            <w:pPr>
              <w:pStyle w:val="3"/>
              <w:spacing w:before="0" w:after="0" w:line="420" w:lineRule="exact"/>
              <w:ind w:firstLine="480" w:firstLineChars="200"/>
              <w:outlineLvl w:val="0"/>
              <w:rPr>
                <w:rFonts w:ascii="仿宋_GB2312" w:eastAsia="仿宋_GB2312"/>
                <w:b w:val="0"/>
                <w:bCs w:val="0"/>
                <w:sz w:val="24"/>
                <w:szCs w:val="24"/>
              </w:rPr>
            </w:pPr>
            <w:r>
              <w:rPr>
                <w:rFonts w:hint="eastAsia" w:ascii="仿宋_GB2312" w:hAnsi="仿宋" w:eastAsia="仿宋_GB2312"/>
                <w:b w:val="0"/>
                <w:bCs w:val="0"/>
                <w:sz w:val="24"/>
                <w:szCs w:val="24"/>
              </w:rPr>
              <w:t>目前，现场成品库作业的天车，均是一车一人操作，地面需有人指挥；空中作业环境较差，车绑人现象严重，天车工属特殊工种，招聘困难。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21"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647" w:type="dxa"/>
            <w:vAlign w:val="center"/>
          </w:tcPr>
          <w:p>
            <w:pPr>
              <w:pStyle w:val="3"/>
              <w:spacing w:before="0" w:after="0" w:line="420" w:lineRule="exact"/>
              <w:ind w:firstLine="480" w:firstLineChars="200"/>
              <w:outlineLvl w:val="0"/>
              <w:rPr>
                <w:rFonts w:ascii="仿宋_GB2312" w:hAnsi="仿宋" w:eastAsia="仿宋_GB2312"/>
                <w:b w:val="0"/>
                <w:bCs w:val="0"/>
                <w:sz w:val="24"/>
                <w:szCs w:val="24"/>
              </w:rPr>
            </w:pPr>
            <w:r>
              <w:rPr>
                <w:rFonts w:hint="eastAsia" w:ascii="仿宋_GB2312" w:hAnsi="仿宋" w:eastAsia="仿宋_GB2312"/>
                <w:b w:val="0"/>
                <w:bCs w:val="0"/>
                <w:sz w:val="24"/>
                <w:szCs w:val="24"/>
              </w:rPr>
              <w:t>1</w:t>
            </w:r>
            <w:r>
              <w:rPr>
                <w:rFonts w:ascii="仿宋_GB2312" w:hAnsi="仿宋" w:eastAsia="仿宋_GB2312"/>
                <w:b w:val="0"/>
                <w:bCs w:val="0"/>
                <w:sz w:val="24"/>
                <w:szCs w:val="24"/>
              </w:rPr>
              <w:t>.</w:t>
            </w:r>
            <w:r>
              <w:rPr>
                <w:rFonts w:hint="eastAsia" w:ascii="仿宋_GB2312" w:hAnsi="仿宋" w:eastAsia="仿宋_GB2312"/>
                <w:b w:val="0"/>
                <w:bCs w:val="0"/>
                <w:sz w:val="24"/>
                <w:szCs w:val="24"/>
              </w:rPr>
              <w:t>对天车操作控制系统和电气设备进行改造；</w:t>
            </w:r>
          </w:p>
          <w:p>
            <w:pPr>
              <w:pStyle w:val="3"/>
              <w:spacing w:before="0" w:after="0" w:line="420" w:lineRule="exact"/>
              <w:ind w:firstLine="480" w:firstLineChars="200"/>
              <w:outlineLvl w:val="0"/>
              <w:rPr>
                <w:rFonts w:ascii="仿宋_GB2312" w:hAnsi="仿宋" w:eastAsia="仿宋_GB2312"/>
                <w:b w:val="0"/>
                <w:bCs w:val="0"/>
                <w:sz w:val="24"/>
                <w:szCs w:val="24"/>
              </w:rPr>
            </w:pPr>
            <w:r>
              <w:rPr>
                <w:rFonts w:hint="eastAsia" w:ascii="仿宋_GB2312" w:hAnsi="仿宋" w:eastAsia="仿宋_GB2312"/>
                <w:b w:val="0"/>
                <w:bCs w:val="0"/>
                <w:sz w:val="24"/>
                <w:szCs w:val="24"/>
              </w:rPr>
              <w:t>2</w:t>
            </w:r>
            <w:r>
              <w:rPr>
                <w:rFonts w:ascii="仿宋_GB2312" w:hAnsi="仿宋" w:eastAsia="仿宋_GB2312"/>
                <w:b w:val="0"/>
                <w:bCs w:val="0"/>
                <w:sz w:val="24"/>
                <w:szCs w:val="24"/>
              </w:rPr>
              <w:t>.</w:t>
            </w:r>
            <w:r>
              <w:rPr>
                <w:rFonts w:hint="eastAsia" w:ascii="仿宋_GB2312" w:hAnsi="仿宋" w:eastAsia="仿宋_GB2312"/>
                <w:b w:val="0"/>
                <w:bCs w:val="0"/>
                <w:sz w:val="24"/>
                <w:szCs w:val="24"/>
              </w:rPr>
              <w:t>架设5G网络；</w:t>
            </w:r>
          </w:p>
          <w:p>
            <w:pPr>
              <w:pStyle w:val="3"/>
              <w:spacing w:before="0" w:after="0" w:line="420" w:lineRule="exact"/>
              <w:ind w:firstLine="480" w:firstLineChars="200"/>
              <w:outlineLvl w:val="0"/>
              <w:rPr>
                <w:rFonts w:ascii="仿宋_GB2312" w:hAnsi="仿宋" w:eastAsia="仿宋_GB2312"/>
                <w:b w:val="0"/>
                <w:bCs w:val="0"/>
                <w:sz w:val="24"/>
                <w:szCs w:val="24"/>
              </w:rPr>
            </w:pPr>
            <w:r>
              <w:rPr>
                <w:rFonts w:hint="eastAsia" w:ascii="仿宋_GB2312" w:hAnsi="仿宋" w:eastAsia="仿宋_GB2312"/>
                <w:b w:val="0"/>
                <w:bCs w:val="0"/>
                <w:sz w:val="24"/>
                <w:szCs w:val="24"/>
              </w:rPr>
              <w:t>3</w:t>
            </w:r>
            <w:r>
              <w:rPr>
                <w:rFonts w:ascii="仿宋_GB2312" w:hAnsi="仿宋" w:eastAsia="仿宋_GB2312"/>
                <w:b w:val="0"/>
                <w:bCs w:val="0"/>
                <w:sz w:val="24"/>
                <w:szCs w:val="24"/>
              </w:rPr>
              <w:t>.</w:t>
            </w:r>
            <w:r>
              <w:rPr>
                <w:rFonts w:hint="eastAsia" w:ascii="仿宋_GB2312" w:hAnsi="仿宋" w:eastAsia="仿宋_GB2312"/>
                <w:b w:val="0"/>
                <w:bCs w:val="0"/>
                <w:sz w:val="24"/>
                <w:szCs w:val="24"/>
              </w:rPr>
              <w:t>增设视频监控系统和天车防摆和激光定位系统；</w:t>
            </w:r>
          </w:p>
          <w:p>
            <w:pPr>
              <w:pStyle w:val="3"/>
              <w:spacing w:before="0" w:after="0" w:line="420" w:lineRule="exact"/>
              <w:ind w:firstLine="480" w:firstLineChars="200"/>
              <w:outlineLvl w:val="0"/>
              <w:rPr>
                <w:rFonts w:ascii="仿宋_GB2312" w:hAnsi="仿宋" w:eastAsia="仿宋_GB2312"/>
                <w:b w:val="0"/>
                <w:bCs w:val="0"/>
                <w:sz w:val="24"/>
                <w:szCs w:val="24"/>
              </w:rPr>
            </w:pPr>
            <w:r>
              <w:rPr>
                <w:rFonts w:hint="eastAsia" w:ascii="仿宋_GB2312" w:hAnsi="仿宋" w:eastAsia="仿宋_GB2312"/>
                <w:b w:val="0"/>
                <w:bCs w:val="0"/>
                <w:sz w:val="24"/>
                <w:szCs w:val="24"/>
              </w:rPr>
              <w:t>4</w:t>
            </w:r>
            <w:r>
              <w:rPr>
                <w:rFonts w:ascii="仿宋_GB2312" w:hAnsi="仿宋" w:eastAsia="仿宋_GB2312"/>
                <w:b w:val="0"/>
                <w:bCs w:val="0"/>
                <w:sz w:val="24"/>
                <w:szCs w:val="24"/>
              </w:rPr>
              <w:t>.</w:t>
            </w:r>
            <w:r>
              <w:rPr>
                <w:rFonts w:hint="eastAsia" w:ascii="仿宋_GB2312" w:hAnsi="仿宋" w:eastAsia="仿宋_GB2312"/>
                <w:b w:val="0"/>
                <w:bCs w:val="0"/>
                <w:sz w:val="24"/>
                <w:szCs w:val="24"/>
              </w:rPr>
              <w:t>建设地面远程控制中心，实现远程控制，实现天车驾驶无人操作，多台天车协同作业；</w:t>
            </w:r>
          </w:p>
          <w:p>
            <w:pPr>
              <w:pStyle w:val="3"/>
              <w:spacing w:before="0" w:after="0" w:line="420" w:lineRule="exact"/>
              <w:ind w:firstLine="480" w:firstLineChars="200"/>
              <w:outlineLvl w:val="0"/>
              <w:rPr>
                <w:rFonts w:ascii="仿宋_GB2312" w:hAnsi="仿宋" w:eastAsia="仿宋_GB2312"/>
                <w:sz w:val="24"/>
                <w:szCs w:val="24"/>
              </w:rPr>
            </w:pPr>
            <w:r>
              <w:rPr>
                <w:rFonts w:hint="eastAsia" w:ascii="仿宋_GB2312" w:hAnsi="仿宋" w:eastAsia="仿宋_GB2312"/>
                <w:b w:val="0"/>
                <w:bCs w:val="0"/>
                <w:sz w:val="24"/>
                <w:szCs w:val="24"/>
              </w:rPr>
              <w:t>5</w:t>
            </w:r>
            <w:r>
              <w:rPr>
                <w:rFonts w:ascii="仿宋_GB2312" w:hAnsi="仿宋" w:eastAsia="仿宋_GB2312"/>
                <w:b w:val="0"/>
                <w:bCs w:val="0"/>
                <w:sz w:val="24"/>
                <w:szCs w:val="24"/>
              </w:rPr>
              <w:t>.</w:t>
            </w:r>
            <w:r>
              <w:rPr>
                <w:rFonts w:hint="eastAsia" w:ascii="仿宋_GB2312" w:hAnsi="仿宋" w:eastAsia="仿宋_GB2312"/>
                <w:b w:val="0"/>
                <w:bCs w:val="0"/>
                <w:sz w:val="24"/>
                <w:szCs w:val="24"/>
              </w:rPr>
              <w:t>实现自动装车作业。</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68"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647" w:type="dxa"/>
            <w:vAlign w:val="center"/>
          </w:tcPr>
          <w:p>
            <w:pPr>
              <w:pStyle w:val="3"/>
              <w:spacing w:before="0" w:after="0" w:line="420" w:lineRule="exact"/>
              <w:ind w:firstLine="480" w:firstLineChars="200"/>
              <w:outlineLvl w:val="0"/>
              <w:rPr>
                <w:rFonts w:ascii="仿宋_GB2312" w:hAnsi="仿宋" w:eastAsia="仿宋_GB2312"/>
                <w:b w:val="0"/>
                <w:bCs w:val="0"/>
                <w:sz w:val="24"/>
                <w:szCs w:val="24"/>
              </w:rPr>
            </w:pPr>
            <w:r>
              <w:rPr>
                <w:rFonts w:hint="eastAsia" w:ascii="仿宋_GB2312" w:hAnsi="仿宋" w:eastAsia="仿宋_GB2312"/>
                <w:b w:val="0"/>
                <w:bCs w:val="0"/>
                <w:sz w:val="24"/>
                <w:szCs w:val="24"/>
              </w:rPr>
              <w:t>1</w:t>
            </w:r>
            <w:r>
              <w:rPr>
                <w:rFonts w:ascii="仿宋_GB2312" w:hAnsi="仿宋" w:eastAsia="仿宋_GB2312"/>
                <w:b w:val="0"/>
                <w:bCs w:val="0"/>
                <w:sz w:val="24"/>
                <w:szCs w:val="24"/>
              </w:rPr>
              <w:t>.</w:t>
            </w:r>
            <w:r>
              <w:rPr>
                <w:rFonts w:hint="eastAsia" w:ascii="仿宋_GB2312" w:hAnsi="仿宋" w:eastAsia="仿宋_GB2312"/>
                <w:b w:val="0"/>
                <w:bCs w:val="0"/>
                <w:sz w:val="24"/>
                <w:szCs w:val="24"/>
              </w:rPr>
              <w:t>确保安全零事故；</w:t>
            </w:r>
          </w:p>
          <w:p>
            <w:pPr>
              <w:pStyle w:val="3"/>
              <w:spacing w:before="0" w:after="0" w:line="420" w:lineRule="exact"/>
              <w:ind w:firstLine="480" w:firstLineChars="200"/>
              <w:outlineLvl w:val="0"/>
              <w:rPr>
                <w:rFonts w:ascii="仿宋_GB2312" w:hAnsi="仿宋" w:eastAsia="仿宋_GB2312"/>
                <w:b w:val="0"/>
                <w:bCs w:val="0"/>
                <w:sz w:val="24"/>
                <w:szCs w:val="24"/>
              </w:rPr>
            </w:pPr>
            <w:r>
              <w:rPr>
                <w:rFonts w:hint="eastAsia" w:ascii="仿宋_GB2312" w:hAnsi="仿宋" w:eastAsia="仿宋_GB2312"/>
                <w:b w:val="0"/>
                <w:bCs w:val="0"/>
                <w:sz w:val="24"/>
                <w:szCs w:val="24"/>
              </w:rPr>
              <w:t>2</w:t>
            </w:r>
            <w:r>
              <w:rPr>
                <w:rFonts w:ascii="仿宋_GB2312" w:hAnsi="仿宋" w:eastAsia="仿宋_GB2312"/>
                <w:b w:val="0"/>
                <w:bCs w:val="0"/>
                <w:sz w:val="24"/>
                <w:szCs w:val="24"/>
              </w:rPr>
              <w:t>.</w:t>
            </w:r>
            <w:r>
              <w:rPr>
                <w:rFonts w:hint="eastAsia" w:ascii="仿宋_GB2312" w:hAnsi="仿宋" w:eastAsia="仿宋_GB2312"/>
                <w:b w:val="0"/>
                <w:bCs w:val="0"/>
                <w:sz w:val="24"/>
                <w:szCs w:val="24"/>
              </w:rPr>
              <w:t>实现自动装车作业率90%以上；</w:t>
            </w:r>
          </w:p>
          <w:p>
            <w:pPr>
              <w:pStyle w:val="3"/>
              <w:spacing w:before="0" w:after="0" w:line="420" w:lineRule="exact"/>
              <w:ind w:firstLine="480" w:firstLineChars="200"/>
              <w:outlineLvl w:val="0"/>
              <w:rPr>
                <w:rFonts w:ascii="仿宋_GB2312" w:hAnsi="仿宋" w:eastAsia="仿宋_GB2312"/>
                <w:b w:val="0"/>
                <w:bCs w:val="0"/>
                <w:sz w:val="24"/>
                <w:szCs w:val="24"/>
              </w:rPr>
            </w:pPr>
            <w:r>
              <w:rPr>
                <w:rFonts w:hint="eastAsia" w:ascii="仿宋_GB2312" w:hAnsi="仿宋" w:eastAsia="仿宋_GB2312"/>
                <w:b w:val="0"/>
                <w:bCs w:val="0"/>
                <w:sz w:val="24"/>
                <w:szCs w:val="24"/>
              </w:rPr>
              <w:t>3</w:t>
            </w:r>
            <w:r>
              <w:rPr>
                <w:rFonts w:ascii="仿宋_GB2312" w:hAnsi="仿宋" w:eastAsia="仿宋_GB2312"/>
                <w:b w:val="0"/>
                <w:bCs w:val="0"/>
                <w:sz w:val="24"/>
                <w:szCs w:val="24"/>
              </w:rPr>
              <w:t>.</w:t>
            </w:r>
            <w:r>
              <w:rPr>
                <w:rFonts w:hint="eastAsia" w:ascii="仿宋_GB2312" w:hAnsi="仿宋" w:eastAsia="仿宋_GB2312"/>
                <w:b w:val="0"/>
                <w:bCs w:val="0"/>
                <w:sz w:val="24"/>
                <w:szCs w:val="24"/>
              </w:rPr>
              <w:t>实现地面100%远程操控天车作业；</w:t>
            </w:r>
          </w:p>
          <w:p>
            <w:pPr>
              <w:pStyle w:val="3"/>
              <w:spacing w:before="0" w:after="0" w:line="420" w:lineRule="exact"/>
              <w:ind w:firstLine="480" w:firstLineChars="200"/>
              <w:outlineLvl w:val="0"/>
              <w:rPr>
                <w:rFonts w:ascii="仿宋_GB2312" w:hAnsi="仿宋" w:eastAsia="仿宋_GB2312"/>
                <w:b w:val="0"/>
                <w:bCs w:val="0"/>
                <w:sz w:val="24"/>
                <w:szCs w:val="24"/>
              </w:rPr>
            </w:pPr>
            <w:r>
              <w:rPr>
                <w:rFonts w:hint="eastAsia" w:ascii="仿宋_GB2312" w:hAnsi="仿宋" w:eastAsia="仿宋_GB2312"/>
                <w:b w:val="0"/>
                <w:bCs w:val="0"/>
                <w:sz w:val="24"/>
                <w:szCs w:val="24"/>
              </w:rPr>
              <w:t>4</w:t>
            </w:r>
            <w:r>
              <w:rPr>
                <w:rFonts w:ascii="仿宋_GB2312" w:hAnsi="仿宋" w:eastAsia="仿宋_GB2312"/>
                <w:b w:val="0"/>
                <w:bCs w:val="0"/>
                <w:sz w:val="24"/>
                <w:szCs w:val="24"/>
              </w:rPr>
              <w:t>.</w:t>
            </w:r>
            <w:r>
              <w:rPr>
                <w:rFonts w:hint="eastAsia" w:ascii="仿宋_GB2312" w:hAnsi="仿宋" w:eastAsia="仿宋_GB2312"/>
                <w:b w:val="0"/>
                <w:bCs w:val="0"/>
                <w:sz w:val="24"/>
                <w:szCs w:val="24"/>
              </w:rPr>
              <w:t>减少天车工人数50%；</w:t>
            </w:r>
          </w:p>
          <w:p>
            <w:pPr>
              <w:pStyle w:val="3"/>
              <w:spacing w:before="0" w:after="0" w:line="420" w:lineRule="exact"/>
              <w:ind w:firstLine="480" w:firstLineChars="200"/>
              <w:outlineLvl w:val="0"/>
              <w:rPr>
                <w:rFonts w:ascii="仿宋_GB2312" w:eastAsia="仿宋_GB2312"/>
                <w:b w:val="0"/>
                <w:bCs w:val="0"/>
                <w:sz w:val="24"/>
                <w:szCs w:val="24"/>
              </w:rPr>
            </w:pPr>
            <w:r>
              <w:rPr>
                <w:rFonts w:hint="eastAsia" w:ascii="仿宋_GB2312" w:hAnsi="仿宋" w:eastAsia="仿宋_GB2312"/>
                <w:b w:val="0"/>
                <w:bCs w:val="0"/>
                <w:sz w:val="24"/>
                <w:szCs w:val="24"/>
              </w:rPr>
              <w:t>5</w:t>
            </w:r>
            <w:r>
              <w:rPr>
                <w:rFonts w:ascii="仿宋_GB2312" w:hAnsi="仿宋" w:eastAsia="仿宋_GB2312"/>
                <w:b w:val="0"/>
                <w:bCs w:val="0"/>
                <w:sz w:val="24"/>
                <w:szCs w:val="24"/>
              </w:rPr>
              <w:t>.</w:t>
            </w:r>
            <w:r>
              <w:rPr>
                <w:rFonts w:hint="eastAsia" w:ascii="仿宋_GB2312" w:hAnsi="仿宋" w:eastAsia="仿宋_GB2312"/>
                <w:b w:val="0"/>
                <w:bCs w:val="0"/>
                <w:sz w:val="24"/>
                <w:szCs w:val="24"/>
              </w:rPr>
              <w:t>提高作业效率20%。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706"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47" w:type="dxa"/>
            <w:vAlign w:val="center"/>
          </w:tcPr>
          <w:p>
            <w:pPr>
              <w:spacing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揭榜单位应具有一定的自动化集成能力，熟悉西门子PLC控制，熟悉视频监控安装调试，熟悉视觉识别技术，有现场控制系统改造经验和多项相关业绩。</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w:t>
      </w:r>
      <w:r>
        <w:rPr>
          <w:rFonts w:ascii="Times New Roman" w:hAnsi="Times New Roman" w:eastAsia="仿宋_GB2312" w:cs="Times New Roman"/>
          <w:spacing w:val="-6"/>
          <w:sz w:val="32"/>
          <w:szCs w:val="32"/>
        </w:rPr>
        <w:t>D12</w:t>
      </w:r>
    </w:p>
    <w:tbl>
      <w:tblPr>
        <w:tblStyle w:val="7"/>
        <w:tblW w:w="9081"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664" w:type="dxa"/>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b/>
                <w:bCs/>
                <w:sz w:val="28"/>
                <w:szCs w:val="28"/>
              </w:rPr>
              <w:t>钢铁加工行业5G修磨机集控项目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664" w:type="dxa"/>
            <w:vAlign w:val="center"/>
          </w:tcPr>
          <w:p>
            <w:pPr>
              <w:pStyle w:val="2"/>
              <w:spacing w:after="0" w:line="420" w:lineRule="exact"/>
              <w:jc w:val="center"/>
              <w:rPr>
                <w:rFonts w:ascii="仿宋_GB2312" w:hAnsi="仿宋" w:eastAsia="仿宋_GB2312"/>
                <w:b/>
                <w:bCs/>
                <w:sz w:val="28"/>
                <w:szCs w:val="28"/>
              </w:rPr>
            </w:pPr>
            <w:r>
              <w:rPr>
                <w:rFonts w:hint="eastAsia" w:ascii="仿宋_GB2312" w:hAnsi="仿宋" w:eastAsia="仿宋_GB2312"/>
                <w:b/>
                <w:bCs/>
                <w:sz w:val="28"/>
                <w:szCs w:val="28"/>
              </w:rPr>
              <w:t>400万元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757" w:hRule="atLeast"/>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664" w:type="dxa"/>
          </w:tcPr>
          <w:p>
            <w:pPr>
              <w:pStyle w:val="2"/>
              <w:spacing w:after="0" w:line="420" w:lineRule="exact"/>
              <w:ind w:firstLine="480" w:firstLineChars="200"/>
              <w:rPr>
                <w:rFonts w:ascii="仿宋_GB2312" w:eastAsia="仿宋_GB2312"/>
                <w:sz w:val="24"/>
                <w:szCs w:val="24"/>
              </w:rPr>
            </w:pPr>
            <w:r>
              <w:rPr>
                <w:rFonts w:hint="eastAsia" w:ascii="仿宋_GB2312" w:hAnsi="仿宋" w:eastAsia="仿宋_GB2312" w:cs="仿宋"/>
                <w:sz w:val="24"/>
                <w:szCs w:val="24"/>
              </w:rPr>
              <w:t>钢坯修磨车间，分布在两个不同厂房的多台修磨机，对缺陷钢坯或高端用户订单所需的钢坯进行修磨作业，由于是两地分散控制，不便于管理，操作工较多，效率不高，且不能识别和定位缺陷，不能做到智能修磨。</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58" w:hRule="atLeast"/>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664" w:type="dxa"/>
            <w:vAlign w:val="center"/>
          </w:tcPr>
          <w:p>
            <w:pPr>
              <w:pStyle w:val="2"/>
              <w:spacing w:after="0"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1</w:t>
            </w:r>
            <w:r>
              <w:rPr>
                <w:rFonts w:ascii="仿宋_GB2312" w:hAnsi="仿宋" w:eastAsia="仿宋_GB2312" w:cs="仿宋"/>
                <w:sz w:val="24"/>
                <w:szCs w:val="24"/>
              </w:rPr>
              <w:t>.</w:t>
            </w:r>
            <w:r>
              <w:rPr>
                <w:rFonts w:hint="eastAsia" w:ascii="仿宋_GB2312" w:hAnsi="仿宋" w:eastAsia="仿宋_GB2312" w:cs="仿宋"/>
                <w:sz w:val="24"/>
                <w:szCs w:val="24"/>
              </w:rPr>
              <w:t>新建集控中心，包括操作台和大屏，能够实现两地多台修磨机集中在一处操作控制，各修磨机能自动作业，提高自动化程度；</w:t>
            </w:r>
          </w:p>
          <w:p>
            <w:pPr>
              <w:pStyle w:val="2"/>
              <w:spacing w:after="0"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2</w:t>
            </w:r>
            <w:r>
              <w:rPr>
                <w:rFonts w:ascii="仿宋_GB2312" w:hAnsi="仿宋" w:eastAsia="仿宋_GB2312" w:cs="仿宋"/>
                <w:sz w:val="24"/>
                <w:szCs w:val="24"/>
              </w:rPr>
              <w:t>.</w:t>
            </w:r>
            <w:r>
              <w:rPr>
                <w:rFonts w:hint="eastAsia" w:ascii="仿宋_GB2312" w:hAnsi="仿宋" w:eastAsia="仿宋_GB2312" w:cs="仿宋"/>
                <w:sz w:val="24"/>
                <w:szCs w:val="24"/>
              </w:rPr>
              <w:t>现场部署5G网络；</w:t>
            </w:r>
          </w:p>
          <w:p>
            <w:pPr>
              <w:pStyle w:val="2"/>
              <w:spacing w:after="0" w:line="420" w:lineRule="exact"/>
              <w:ind w:firstLine="480" w:firstLineChars="200"/>
              <w:rPr>
                <w:rFonts w:ascii="仿宋_GB2312" w:hAnsi="仿宋" w:eastAsia="仿宋_GB2312" w:cs="仿宋"/>
                <w:sz w:val="24"/>
                <w:szCs w:val="24"/>
              </w:rPr>
            </w:pPr>
            <w:r>
              <w:rPr>
                <w:rFonts w:ascii="仿宋_GB2312" w:hAnsi="仿宋" w:eastAsia="仿宋_GB2312" w:cs="仿宋"/>
                <w:sz w:val="24"/>
                <w:szCs w:val="24"/>
              </w:rPr>
              <w:t>3.</w:t>
            </w:r>
            <w:r>
              <w:rPr>
                <w:rFonts w:hint="eastAsia" w:ascii="仿宋_GB2312" w:hAnsi="仿宋" w:eastAsia="仿宋_GB2312" w:cs="仿宋"/>
                <w:sz w:val="24"/>
                <w:szCs w:val="24"/>
              </w:rPr>
              <w:t>对原单台修磨机控制系统进行改造，改造控制程序和网络，使其满足集控要求；</w:t>
            </w:r>
          </w:p>
          <w:p>
            <w:pPr>
              <w:pStyle w:val="2"/>
              <w:spacing w:after="0" w:line="420" w:lineRule="exact"/>
              <w:ind w:firstLine="480" w:firstLineChars="200"/>
              <w:rPr>
                <w:rFonts w:ascii="仿宋_GB2312" w:hAnsi="仿宋" w:eastAsia="仿宋_GB2312" w:cs="仿宋"/>
                <w:sz w:val="24"/>
                <w:szCs w:val="24"/>
              </w:rPr>
            </w:pPr>
            <w:r>
              <w:rPr>
                <w:rFonts w:ascii="仿宋_GB2312" w:hAnsi="仿宋" w:eastAsia="仿宋_GB2312" w:cs="仿宋"/>
                <w:sz w:val="24"/>
                <w:szCs w:val="24"/>
              </w:rPr>
              <w:t>4</w:t>
            </w:r>
            <w:r>
              <w:rPr>
                <w:rFonts w:hint="eastAsia" w:ascii="仿宋_GB2312" w:hAnsi="仿宋" w:eastAsia="仿宋_GB2312" w:cs="仿宋"/>
                <w:sz w:val="24"/>
                <w:szCs w:val="24"/>
              </w:rPr>
              <w:t>.对现场视频系统进行改造；</w:t>
            </w:r>
          </w:p>
          <w:p>
            <w:pPr>
              <w:pStyle w:val="2"/>
              <w:spacing w:after="0" w:line="420" w:lineRule="exact"/>
              <w:ind w:firstLine="480" w:firstLineChars="200"/>
              <w:rPr>
                <w:rFonts w:ascii="仿宋_GB2312" w:hAnsi="仿宋" w:eastAsia="仿宋_GB2312"/>
                <w:sz w:val="24"/>
                <w:szCs w:val="24"/>
              </w:rPr>
            </w:pPr>
            <w:r>
              <w:rPr>
                <w:rFonts w:ascii="仿宋_GB2312" w:hAnsi="仿宋" w:eastAsia="仿宋_GB2312" w:cs="仿宋"/>
                <w:sz w:val="24"/>
                <w:szCs w:val="24"/>
              </w:rPr>
              <w:t>5.</w:t>
            </w:r>
            <w:r>
              <w:rPr>
                <w:rFonts w:hint="eastAsia" w:ascii="仿宋_GB2312" w:hAnsi="仿宋" w:eastAsia="仿宋_GB2312" w:cs="仿宋"/>
                <w:sz w:val="24"/>
                <w:szCs w:val="24"/>
              </w:rPr>
              <w:t>设计算法程序，实现自动识别缺陷标识，定点修磨缺陷等智能修磨。</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74" w:hRule="atLeast"/>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664" w:type="dxa"/>
            <w:vAlign w:val="center"/>
          </w:tcPr>
          <w:p>
            <w:pPr>
              <w:pStyle w:val="2"/>
              <w:spacing w:after="0"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1</w:t>
            </w:r>
            <w:r>
              <w:rPr>
                <w:rFonts w:ascii="仿宋_GB2312" w:hAnsi="仿宋" w:eastAsia="仿宋_GB2312" w:cs="仿宋"/>
                <w:sz w:val="24"/>
                <w:szCs w:val="24"/>
              </w:rPr>
              <w:t>.</w:t>
            </w:r>
            <w:r>
              <w:rPr>
                <w:rFonts w:hint="eastAsia" w:ascii="仿宋_GB2312" w:hAnsi="仿宋" w:eastAsia="仿宋_GB2312" w:cs="仿宋"/>
                <w:sz w:val="24"/>
                <w:szCs w:val="24"/>
              </w:rPr>
              <w:t>能自动识别缺陷标识，识别率</w:t>
            </w:r>
            <w:r>
              <w:rPr>
                <w:rFonts w:hint="eastAsia" w:ascii="仿宋_GB2312" w:hAnsi="宋体" w:eastAsia="仿宋_GB2312" w:cs="宋体"/>
                <w:sz w:val="24"/>
                <w:szCs w:val="24"/>
              </w:rPr>
              <w:t>≥</w:t>
            </w:r>
            <w:r>
              <w:rPr>
                <w:rFonts w:hint="eastAsia" w:ascii="仿宋_GB2312" w:hAnsi="仿宋" w:eastAsia="仿宋_GB2312" w:cs="仿宋"/>
                <w:sz w:val="24"/>
                <w:szCs w:val="24"/>
              </w:rPr>
              <w:t>96%；</w:t>
            </w:r>
          </w:p>
          <w:p>
            <w:pPr>
              <w:pStyle w:val="2"/>
              <w:spacing w:after="0"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2</w:t>
            </w:r>
            <w:r>
              <w:rPr>
                <w:rFonts w:ascii="仿宋_GB2312" w:hAnsi="仿宋" w:eastAsia="仿宋_GB2312" w:cs="仿宋"/>
                <w:sz w:val="24"/>
                <w:szCs w:val="24"/>
              </w:rPr>
              <w:t>.</w:t>
            </w:r>
            <w:r>
              <w:rPr>
                <w:rFonts w:hint="eastAsia" w:ascii="仿宋_GB2312" w:hAnsi="仿宋" w:eastAsia="仿宋_GB2312" w:cs="仿宋"/>
                <w:sz w:val="24"/>
                <w:szCs w:val="24"/>
              </w:rPr>
              <w:t>修磨效率提升</w:t>
            </w:r>
            <w:r>
              <w:rPr>
                <w:rFonts w:hint="eastAsia" w:ascii="仿宋_GB2312" w:hAnsi="宋体" w:eastAsia="仿宋_GB2312" w:cs="宋体"/>
                <w:sz w:val="24"/>
                <w:szCs w:val="24"/>
              </w:rPr>
              <w:t>≥</w:t>
            </w:r>
            <w:r>
              <w:rPr>
                <w:rFonts w:hint="eastAsia" w:ascii="仿宋_GB2312" w:hAnsi="仿宋" w:eastAsia="仿宋_GB2312" w:cs="仿宋"/>
                <w:sz w:val="24"/>
                <w:szCs w:val="24"/>
              </w:rPr>
              <w:t>10%，修磨机机时产量50吨左右；</w:t>
            </w:r>
          </w:p>
          <w:p>
            <w:pPr>
              <w:pStyle w:val="2"/>
              <w:spacing w:after="0" w:line="420" w:lineRule="exact"/>
              <w:ind w:firstLine="480" w:firstLineChars="200"/>
              <w:rPr>
                <w:rFonts w:ascii="仿宋_GB2312" w:eastAsia="仿宋_GB2312"/>
                <w:sz w:val="24"/>
                <w:szCs w:val="24"/>
              </w:rPr>
            </w:pPr>
            <w:r>
              <w:rPr>
                <w:rFonts w:hint="eastAsia" w:ascii="仿宋_GB2312" w:hAnsi="仿宋" w:eastAsia="仿宋_GB2312" w:cs="仿宋"/>
                <w:sz w:val="24"/>
                <w:szCs w:val="24"/>
              </w:rPr>
              <w:t>3</w:t>
            </w:r>
            <w:r>
              <w:rPr>
                <w:rFonts w:ascii="仿宋_GB2312" w:hAnsi="仿宋" w:eastAsia="仿宋_GB2312" w:cs="仿宋"/>
                <w:sz w:val="24"/>
                <w:szCs w:val="24"/>
              </w:rPr>
              <w:t>.</w:t>
            </w:r>
            <w:r>
              <w:rPr>
                <w:rFonts w:hint="eastAsia" w:ascii="仿宋_GB2312" w:hAnsi="仿宋" w:eastAsia="仿宋_GB2312" w:cs="仿宋"/>
                <w:sz w:val="24"/>
                <w:szCs w:val="24"/>
              </w:rPr>
              <w:t>减少操作员工3-5人。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7" w:hRule="atLeast"/>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64" w:type="dxa"/>
            <w:vAlign w:val="center"/>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cs="仿宋"/>
                <w:sz w:val="24"/>
                <w:szCs w:val="24"/>
              </w:rPr>
              <w:t>揭榜单位应具有一定的自动化集成能力，熟悉西门子PLC，熟悉视频监控安装调试，熟悉视觉识别技术，有现场控制系统改造经验和多项相关业绩。</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w:t>
      </w:r>
      <w:r>
        <w:rPr>
          <w:rFonts w:hint="eastAsia" w:ascii="仿宋_GB2312" w:hAnsi="Times New Roman" w:eastAsia="仿宋_GB2312" w:cs="Times New Roman"/>
          <w:spacing w:val="-6"/>
          <w:sz w:val="32"/>
          <w:szCs w:val="32"/>
        </w:rPr>
        <w:t>编号：</w:t>
      </w:r>
      <w:r>
        <w:rPr>
          <w:rFonts w:ascii="Times New Roman" w:hAnsi="Times New Roman" w:eastAsia="仿宋_GB2312" w:cs="Times New Roman"/>
          <w:spacing w:val="-6"/>
          <w:sz w:val="32"/>
          <w:szCs w:val="32"/>
        </w:rPr>
        <w:t>BD13</w:t>
      </w:r>
    </w:p>
    <w:tbl>
      <w:tblPr>
        <w:tblStyle w:val="7"/>
        <w:tblW w:w="919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78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780" w:type="dxa"/>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cs="MingLiU"/>
                <w:b/>
                <w:bCs/>
                <w:color w:val="000000"/>
                <w:kern w:val="0"/>
                <w:sz w:val="28"/>
                <w:szCs w:val="28"/>
                <w:lang w:val="zh-TW" w:bidi="zh-TW"/>
              </w:rPr>
              <w:t>家电行业5G+设备物联网</w:t>
            </w:r>
            <w:r>
              <w:rPr>
                <w:rFonts w:hint="eastAsia" w:ascii="仿宋_GB2312" w:hAnsi="黑体" w:eastAsia="仿宋_GB2312"/>
                <w:b/>
                <w:bCs/>
                <w:sz w:val="28"/>
                <w:szCs w:val="28"/>
              </w:rPr>
              <w:t>应用场景</w:t>
            </w:r>
            <w:r>
              <w:rPr>
                <w:rFonts w:hint="eastAsia" w:ascii="仿宋_GB2312" w:hAnsi="仿宋" w:eastAsia="仿宋_GB2312" w:cs="MingLiU"/>
                <w:b/>
                <w:bCs/>
                <w:color w:val="000000"/>
                <w:kern w:val="0"/>
                <w:sz w:val="28"/>
                <w:szCs w:val="28"/>
                <w:lang w:val="zh-TW" w:bidi="zh-TW"/>
              </w:rPr>
              <w:t>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780" w:type="dxa"/>
            <w:vAlign w:val="center"/>
          </w:tcPr>
          <w:p>
            <w:pPr>
              <w:pStyle w:val="2"/>
              <w:spacing w:after="0" w:line="420" w:lineRule="exact"/>
              <w:jc w:val="center"/>
              <w:rPr>
                <w:rFonts w:ascii="仿宋_GB2312" w:eastAsia="仿宋_GB2312"/>
                <w:b/>
                <w:bCs/>
                <w:sz w:val="28"/>
                <w:szCs w:val="28"/>
              </w:rPr>
            </w:pPr>
            <w:r>
              <w:rPr>
                <w:rFonts w:hint="eastAsia" w:ascii="仿宋_GB2312" w:eastAsia="仿宋_GB2312"/>
                <w:b/>
                <w:bCs/>
                <w:sz w:val="28"/>
                <w:szCs w:val="28"/>
              </w:rPr>
              <w:t>500万元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21"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780" w:type="dxa"/>
            <w:vAlign w:val="center"/>
          </w:tcPr>
          <w:p>
            <w:pPr>
              <w:spacing w:line="420" w:lineRule="exact"/>
              <w:ind w:firstLine="480" w:firstLineChars="200"/>
              <w:jc w:val="left"/>
              <w:rPr>
                <w:rFonts w:ascii="仿宋_GB2312" w:hAnsi="仿宋" w:eastAsia="仿宋_GB2312" w:cs="华文宋体"/>
                <w:color w:val="000000"/>
                <w:kern w:val="0"/>
                <w:sz w:val="24"/>
                <w:szCs w:val="24"/>
                <w:lang w:val="zh-TW" w:eastAsia="zh-TW" w:bidi="zh-TW"/>
              </w:rPr>
            </w:pPr>
            <w:r>
              <w:rPr>
                <w:rFonts w:hint="eastAsia" w:ascii="仿宋_GB2312" w:hAnsi="仿宋" w:eastAsia="仿宋_GB2312" w:cs="华文宋体"/>
                <w:color w:val="000000"/>
                <w:kern w:val="0"/>
                <w:sz w:val="24"/>
                <w:szCs w:val="24"/>
                <w:lang w:val="zh-TW" w:eastAsia="zh-TW" w:bidi="zh-TW"/>
              </w:rPr>
              <w:t>工厂设备近</w:t>
            </w:r>
            <w:r>
              <w:rPr>
                <w:rFonts w:hint="eastAsia" w:ascii="仿宋_GB2312" w:hAnsi="仿宋" w:eastAsia="仿宋_GB2312" w:cs="华文宋体"/>
                <w:color w:val="000000"/>
                <w:kern w:val="0"/>
                <w:sz w:val="24"/>
                <w:szCs w:val="24"/>
                <w:lang w:val="zh-TW" w:bidi="zh-TW"/>
              </w:rPr>
              <w:t>2000台(套)，具有设备跨代、类型</w:t>
            </w:r>
            <w:r>
              <w:rPr>
                <w:rFonts w:hint="eastAsia" w:ascii="仿宋_GB2312" w:hAnsi="仿宋" w:eastAsia="仿宋_GB2312" w:cs="华文宋体"/>
                <w:color w:val="000000"/>
                <w:kern w:val="0"/>
                <w:sz w:val="24"/>
                <w:szCs w:val="24"/>
                <w:lang w:val="zh-TW" w:eastAsia="zh-TW" w:bidi="zh-TW"/>
              </w:rPr>
              <w:t>数量</w:t>
            </w:r>
            <w:r>
              <w:rPr>
                <w:rFonts w:hint="eastAsia" w:ascii="仿宋_GB2312" w:hAnsi="仿宋" w:eastAsia="仿宋_GB2312" w:cs="华文宋体"/>
                <w:color w:val="000000"/>
                <w:kern w:val="0"/>
                <w:sz w:val="24"/>
                <w:szCs w:val="24"/>
                <w:lang w:val="zh-TW" w:bidi="zh-TW"/>
              </w:rPr>
              <w:t>多、品牌</w:t>
            </w:r>
            <w:r>
              <w:rPr>
                <w:rFonts w:hint="eastAsia" w:ascii="仿宋_GB2312" w:hAnsi="仿宋" w:eastAsia="仿宋_GB2312" w:cs="华文宋体"/>
                <w:color w:val="000000"/>
                <w:kern w:val="0"/>
                <w:sz w:val="24"/>
                <w:szCs w:val="24"/>
                <w:lang w:val="zh-TW" w:eastAsia="zh-TW" w:bidi="zh-TW"/>
              </w:rPr>
              <w:t>种类</w:t>
            </w:r>
            <w:r>
              <w:rPr>
                <w:rFonts w:hint="eastAsia" w:ascii="仿宋_GB2312" w:hAnsi="仿宋" w:eastAsia="仿宋_GB2312" w:cs="华文宋体"/>
                <w:color w:val="000000"/>
                <w:kern w:val="0"/>
                <w:sz w:val="24"/>
                <w:szCs w:val="24"/>
                <w:lang w:val="zh-TW" w:bidi="zh-TW"/>
              </w:rPr>
              <w:t>杂、分布范围跨度大的特点，此外部分设备老旧，缺少支持协议互联的必要软硬件；可采集</w:t>
            </w:r>
            <w:r>
              <w:rPr>
                <w:rFonts w:hint="eastAsia" w:ascii="仿宋_GB2312" w:hAnsi="仿宋" w:eastAsia="仿宋_GB2312" w:cs="华文宋体"/>
                <w:color w:val="000000"/>
                <w:kern w:val="0"/>
                <w:sz w:val="24"/>
                <w:szCs w:val="24"/>
                <w:lang w:val="zh-TW" w:eastAsia="zh-TW" w:bidi="zh-TW"/>
              </w:rPr>
              <w:t>数据识别和找寻点位等未有原始存留，影响联网采集工作效率，</w:t>
            </w:r>
            <w:r>
              <w:rPr>
                <w:rFonts w:hint="eastAsia" w:ascii="仿宋_GB2312" w:hAnsi="仿宋" w:eastAsia="仿宋_GB2312" w:cs="华文宋体"/>
                <w:color w:val="000000"/>
                <w:kern w:val="0"/>
                <w:sz w:val="24"/>
                <w:szCs w:val="24"/>
                <w:lang w:val="zh-TW" w:bidi="zh-TW"/>
              </w:rPr>
              <w:t>降低了物联网的最终效益</w:t>
            </w:r>
            <w:r>
              <w:rPr>
                <w:rFonts w:hint="eastAsia" w:ascii="仿宋_GB2312" w:hAnsi="仿宋" w:eastAsia="仿宋_GB2312" w:cs="华文宋体"/>
                <w:color w:val="000000"/>
                <w:kern w:val="0"/>
                <w:sz w:val="24"/>
                <w:szCs w:val="24"/>
                <w:lang w:val="zh-TW" w:eastAsia="zh-TW" w:bidi="zh-TW"/>
              </w:rPr>
              <w:t>；自有已连接设备数据存在信息孤岛，未能完全打破设备数据壁垒；5G</w:t>
            </w:r>
            <w:r>
              <w:rPr>
                <w:rFonts w:hint="eastAsia" w:ascii="仿宋_GB2312" w:hAnsi="仿宋" w:eastAsia="仿宋_GB2312" w:cs="华文宋体"/>
                <w:color w:val="000000"/>
                <w:kern w:val="0"/>
                <w:sz w:val="24"/>
                <w:szCs w:val="24"/>
                <w:lang w:val="zh-TW" w:bidi="zh-TW"/>
              </w:rPr>
              <w:t>网络应用缺乏技术支撑</w:t>
            </w:r>
            <w:r>
              <w:rPr>
                <w:rFonts w:hint="eastAsia" w:ascii="仿宋_GB2312" w:hAnsi="仿宋" w:eastAsia="仿宋_GB2312" w:cs="华文宋体"/>
                <w:color w:val="000000"/>
                <w:kern w:val="0"/>
                <w:sz w:val="24"/>
                <w:szCs w:val="24"/>
                <w:lang w:val="zh-TW" w:eastAsia="zh-TW" w:bidi="zh-TW"/>
              </w:rPr>
              <w:t>，终端选择和成本控制直接影响推广规模。</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59"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780" w:type="dxa"/>
            <w:vAlign w:val="center"/>
          </w:tcPr>
          <w:p>
            <w:pPr>
              <w:spacing w:line="420" w:lineRule="exact"/>
              <w:ind w:firstLine="480" w:firstLineChars="200"/>
              <w:jc w:val="left"/>
              <w:rPr>
                <w:rFonts w:ascii="仿宋_GB2312" w:hAnsi="仿宋" w:eastAsia="仿宋_GB2312" w:cs="华文宋体"/>
                <w:color w:val="000000"/>
                <w:kern w:val="0"/>
                <w:sz w:val="24"/>
                <w:szCs w:val="24"/>
                <w:lang w:val="zh-TW" w:eastAsia="zh-TW" w:bidi="zh-TW"/>
              </w:rPr>
            </w:pPr>
            <w:r>
              <w:rPr>
                <w:rFonts w:hint="eastAsia" w:ascii="仿宋_GB2312" w:hAnsi="仿宋" w:eastAsia="仿宋_GB2312" w:cs="华文宋体"/>
                <w:color w:val="000000"/>
                <w:kern w:val="0"/>
                <w:sz w:val="24"/>
                <w:szCs w:val="24"/>
                <w:lang w:val="zh-TW" w:bidi="zh-TW"/>
              </w:rPr>
              <w:t>1</w:t>
            </w:r>
            <w:r>
              <w:rPr>
                <w:rFonts w:ascii="仿宋_GB2312" w:hAnsi="仿宋" w:eastAsia="PMingLiU" w:cs="华文宋体"/>
                <w:color w:val="000000"/>
                <w:kern w:val="0"/>
                <w:sz w:val="24"/>
                <w:szCs w:val="24"/>
                <w:lang w:val="zh-TW" w:eastAsia="zh-TW" w:bidi="zh-TW"/>
              </w:rPr>
              <w:t>.</w:t>
            </w:r>
            <w:r>
              <w:rPr>
                <w:rFonts w:hint="eastAsia" w:ascii="仿宋_GB2312" w:hAnsi="仿宋" w:eastAsia="仿宋_GB2312" w:cs="华文宋体"/>
                <w:color w:val="000000"/>
                <w:kern w:val="0"/>
                <w:sz w:val="24"/>
                <w:szCs w:val="24"/>
                <w:lang w:val="zh-TW" w:eastAsia="zh-TW" w:bidi="zh-TW"/>
              </w:rPr>
              <w:t>搭建公司级、板块级、产线级、单体设备可视化平台：</w:t>
            </w:r>
          </w:p>
          <w:p>
            <w:pPr>
              <w:spacing w:line="420" w:lineRule="exact"/>
              <w:ind w:firstLine="480" w:firstLineChars="200"/>
              <w:jc w:val="left"/>
              <w:rPr>
                <w:rFonts w:ascii="仿宋_GB2312" w:hAnsi="仿宋" w:eastAsia="仿宋_GB2312"/>
                <w:color w:val="000000"/>
                <w:sz w:val="24"/>
                <w:szCs w:val="24"/>
              </w:rPr>
            </w:pPr>
            <w:r>
              <w:rPr>
                <w:rFonts w:ascii="仿宋_GB2312" w:hAnsi="仿宋" w:eastAsia="PMingLiU" w:cs="华文宋体"/>
                <w:color w:val="000000"/>
                <w:kern w:val="0"/>
                <w:sz w:val="24"/>
                <w:szCs w:val="24"/>
                <w:lang w:val="zh-TW" w:eastAsia="zh-TW" w:bidi="zh-TW"/>
              </w:rPr>
              <w:t>2.</w:t>
            </w:r>
            <w:r>
              <w:rPr>
                <w:rFonts w:hint="eastAsia" w:ascii="仿宋_GB2312" w:hAnsi="仿宋" w:eastAsia="仿宋_GB2312" w:cs="华文宋体"/>
                <w:color w:val="000000"/>
                <w:kern w:val="0"/>
                <w:sz w:val="24"/>
                <w:szCs w:val="24"/>
                <w:lang w:val="zh-TW" w:eastAsia="zh-TW" w:bidi="zh-TW"/>
              </w:rPr>
              <w:t>完善5G</w:t>
            </w:r>
            <w:r>
              <w:rPr>
                <w:rFonts w:hint="eastAsia" w:ascii="仿宋_GB2312" w:hAnsi="仿宋" w:eastAsia="仿宋_GB2312" w:cs="华文宋体"/>
                <w:color w:val="000000"/>
                <w:kern w:val="0"/>
                <w:sz w:val="24"/>
                <w:szCs w:val="24"/>
                <w:lang w:val="zh-TW" w:bidi="zh-TW"/>
              </w:rPr>
              <w:t>网络基础设施</w:t>
            </w:r>
            <w:r>
              <w:rPr>
                <w:rFonts w:hint="eastAsia" w:ascii="仿宋_GB2312" w:hAnsi="仿宋" w:eastAsia="仿宋_GB2312" w:cs="华文宋体"/>
                <w:color w:val="000000"/>
                <w:kern w:val="0"/>
                <w:sz w:val="24"/>
                <w:szCs w:val="24"/>
                <w:lang w:val="zh-TW" w:eastAsia="zh-TW" w:bidi="zh-TW"/>
              </w:rPr>
              <w:t>，</w:t>
            </w:r>
            <w:r>
              <w:rPr>
                <w:rFonts w:hint="eastAsia" w:ascii="仿宋_GB2312" w:hAnsi="仿宋" w:eastAsia="仿宋_GB2312"/>
                <w:color w:val="000000"/>
                <w:sz w:val="24"/>
                <w:szCs w:val="24"/>
              </w:rPr>
              <w:t>建设企业5G专网覆盖，支持4G/5G切换；</w:t>
            </w:r>
          </w:p>
          <w:p>
            <w:pPr>
              <w:spacing w:line="420" w:lineRule="exact"/>
              <w:ind w:firstLine="480" w:firstLineChars="200"/>
              <w:jc w:val="left"/>
              <w:rPr>
                <w:rFonts w:ascii="仿宋_GB2312" w:hAnsi="仿宋" w:eastAsia="仿宋_GB2312" w:cs="华文宋体"/>
                <w:color w:val="000000"/>
                <w:kern w:val="0"/>
                <w:sz w:val="24"/>
                <w:szCs w:val="24"/>
                <w:lang w:val="zh-TW" w:eastAsia="zh-TW" w:bidi="zh-TW"/>
              </w:rPr>
            </w:pPr>
            <w:r>
              <w:rPr>
                <w:rFonts w:ascii="仿宋_GB2312" w:hAnsi="仿宋" w:eastAsia="PMingLiU" w:cs="华文宋体"/>
                <w:color w:val="000000"/>
                <w:kern w:val="0"/>
                <w:sz w:val="24"/>
                <w:szCs w:val="24"/>
                <w:lang w:val="zh-TW" w:eastAsia="zh-TW" w:bidi="zh-TW"/>
              </w:rPr>
              <w:t>3.</w:t>
            </w:r>
            <w:r>
              <w:rPr>
                <w:rFonts w:hint="eastAsia" w:ascii="仿宋_GB2312" w:hAnsi="仿宋" w:eastAsia="仿宋_GB2312" w:cs="华文宋体"/>
                <w:color w:val="000000"/>
                <w:kern w:val="0"/>
                <w:sz w:val="24"/>
                <w:szCs w:val="24"/>
                <w:lang w:val="zh-TW" w:eastAsia="zh-TW" w:bidi="zh-TW"/>
              </w:rPr>
              <w:t>采用</w:t>
            </w:r>
            <w:r>
              <w:rPr>
                <w:rFonts w:hint="eastAsia" w:ascii="仿宋_GB2312" w:hAnsi="仿宋" w:eastAsia="仿宋_GB2312" w:cs="华文宋体"/>
                <w:color w:val="000000"/>
                <w:kern w:val="0"/>
                <w:sz w:val="24"/>
                <w:szCs w:val="24"/>
                <w:lang w:val="zh-TW" w:bidi="zh-TW"/>
              </w:rPr>
              <w:t>4G/5G+兼容并存模式，按照不同场景和连接终端量，提供具备多种协议集成和数采网关终端、拓展模块等；</w:t>
            </w:r>
          </w:p>
          <w:p>
            <w:pPr>
              <w:spacing w:line="420" w:lineRule="exact"/>
              <w:ind w:firstLine="480" w:firstLineChars="200"/>
              <w:jc w:val="left"/>
              <w:rPr>
                <w:rFonts w:ascii="仿宋_GB2312" w:hAnsi="仿宋" w:eastAsia="仿宋_GB2312" w:cs="华文宋体"/>
                <w:color w:val="000000"/>
                <w:kern w:val="0"/>
                <w:sz w:val="24"/>
                <w:szCs w:val="24"/>
                <w:lang w:val="zh-TW" w:eastAsia="zh-TW" w:bidi="zh-TW"/>
              </w:rPr>
            </w:pPr>
            <w:r>
              <w:rPr>
                <w:rFonts w:ascii="仿宋_GB2312" w:hAnsi="仿宋" w:eastAsia="PMingLiU" w:cs="华文宋体"/>
                <w:color w:val="000000"/>
                <w:kern w:val="0"/>
                <w:sz w:val="24"/>
                <w:szCs w:val="24"/>
                <w:lang w:val="zh-TW" w:eastAsia="zh-TW" w:bidi="zh-TW"/>
              </w:rPr>
              <w:t>4.</w:t>
            </w:r>
            <w:r>
              <w:rPr>
                <w:rFonts w:hint="eastAsia" w:ascii="仿宋_GB2312" w:hAnsi="仿宋" w:eastAsia="仿宋_GB2312" w:cs="华文宋体"/>
                <w:color w:val="000000"/>
                <w:kern w:val="0"/>
                <w:sz w:val="24"/>
                <w:szCs w:val="24"/>
                <w:lang w:val="zh-TW" w:bidi="zh-TW"/>
              </w:rPr>
              <w:t>搭建企业专属设备物联网平台</w:t>
            </w:r>
            <w:r>
              <w:rPr>
                <w:rFonts w:hint="eastAsia" w:ascii="仿宋_GB2312" w:hAnsi="仿宋" w:eastAsia="仿宋_GB2312" w:cs="华文宋体"/>
                <w:color w:val="000000"/>
                <w:kern w:val="0"/>
                <w:sz w:val="24"/>
                <w:szCs w:val="24"/>
                <w:lang w:val="zh-TW" w:eastAsia="zh-TW" w:bidi="zh-TW"/>
              </w:rPr>
              <w:t>，系统包含但不限于设备运行监控模块</w:t>
            </w:r>
            <w:bookmarkStart w:id="4" w:name="_Toc67319812"/>
            <w:r>
              <w:rPr>
                <w:rFonts w:hint="eastAsia" w:ascii="仿宋_GB2312" w:hAnsi="仿宋" w:eastAsia="仿宋_GB2312" w:cs="华文宋体"/>
                <w:color w:val="000000"/>
                <w:kern w:val="0"/>
                <w:sz w:val="24"/>
                <w:szCs w:val="24"/>
                <w:lang w:val="zh-TW" w:eastAsia="zh-TW" w:bidi="zh-TW"/>
              </w:rPr>
              <w:t>、设备维保监控模块</w:t>
            </w:r>
            <w:bookmarkEnd w:id="4"/>
            <w:bookmarkStart w:id="5" w:name="_Toc67319814"/>
            <w:r>
              <w:rPr>
                <w:rFonts w:hint="eastAsia" w:ascii="仿宋_GB2312" w:hAnsi="仿宋" w:eastAsia="仿宋_GB2312" w:cs="华文宋体"/>
                <w:color w:val="000000"/>
                <w:kern w:val="0"/>
                <w:sz w:val="24"/>
                <w:szCs w:val="24"/>
                <w:lang w:val="zh-TW" w:eastAsia="zh-TW" w:bidi="zh-TW"/>
              </w:rPr>
              <w:t>、设备效率监控模块</w:t>
            </w:r>
            <w:bookmarkEnd w:id="5"/>
            <w:bookmarkStart w:id="6" w:name="_Toc67319815"/>
            <w:r>
              <w:rPr>
                <w:rFonts w:hint="eastAsia" w:ascii="仿宋_GB2312" w:hAnsi="仿宋" w:eastAsia="仿宋_GB2312" w:cs="华文宋体"/>
                <w:color w:val="000000"/>
                <w:kern w:val="0"/>
                <w:sz w:val="24"/>
                <w:szCs w:val="24"/>
                <w:lang w:val="zh-TW" w:eastAsia="zh-TW" w:bidi="zh-TW"/>
              </w:rPr>
              <w:t>、能环监控模块</w:t>
            </w:r>
            <w:bookmarkEnd w:id="6"/>
            <w:r>
              <w:rPr>
                <w:rFonts w:hint="eastAsia" w:ascii="仿宋_GB2312" w:hAnsi="仿宋" w:eastAsia="仿宋_GB2312" w:cs="华文宋体"/>
                <w:color w:val="000000"/>
                <w:kern w:val="0"/>
                <w:sz w:val="24"/>
                <w:szCs w:val="24"/>
                <w:lang w:val="zh-TW" w:eastAsia="zh-TW" w:bidi="zh-TW"/>
              </w:rPr>
              <w:t>等</w:t>
            </w:r>
            <w:r>
              <w:rPr>
                <w:rFonts w:hint="eastAsia" w:ascii="仿宋_GB2312" w:hAnsi="仿宋" w:eastAsia="仿宋_GB2312" w:cs="华文宋体"/>
                <w:color w:val="000000"/>
                <w:kern w:val="0"/>
                <w:sz w:val="24"/>
                <w:szCs w:val="24"/>
                <w:lang w:val="zh-TW" w:bidi="zh-TW"/>
              </w:rPr>
              <w:t>；</w:t>
            </w:r>
          </w:p>
          <w:p>
            <w:pPr>
              <w:spacing w:line="420" w:lineRule="exact"/>
              <w:ind w:firstLine="480" w:firstLineChars="200"/>
              <w:jc w:val="left"/>
              <w:rPr>
                <w:rFonts w:ascii="仿宋_GB2312" w:eastAsia="仿宋_GB2312"/>
                <w:sz w:val="24"/>
                <w:szCs w:val="24"/>
                <w:lang w:val="zh-TW" w:bidi="zh-TW"/>
              </w:rPr>
            </w:pPr>
            <w:r>
              <w:rPr>
                <w:rFonts w:ascii="仿宋_GB2312" w:hAnsi="仿宋" w:eastAsia="PMingLiU"/>
                <w:sz w:val="24"/>
                <w:szCs w:val="24"/>
                <w:lang w:val="zh-TW" w:eastAsia="zh-TW" w:bidi="zh-TW"/>
              </w:rPr>
              <w:t>5</w:t>
            </w:r>
            <w:r>
              <w:rPr>
                <w:rFonts w:hint="eastAsia" w:ascii="仿宋_GB2312" w:hAnsi="仿宋" w:eastAsia="仿宋_GB2312"/>
                <w:sz w:val="24"/>
                <w:szCs w:val="24"/>
                <w:lang w:val="zh-TW" w:bidi="zh-TW"/>
              </w:rPr>
              <w:t>.</w:t>
            </w:r>
            <w:r>
              <w:rPr>
                <w:rFonts w:hint="eastAsia" w:ascii="仿宋_GB2312" w:hAnsi="仿宋" w:eastAsia="仿宋_GB2312" w:cs="华文宋体"/>
                <w:color w:val="000000"/>
                <w:kern w:val="0"/>
                <w:sz w:val="24"/>
                <w:szCs w:val="24"/>
                <w:lang w:val="zh-TW" w:eastAsia="zh-TW" w:bidi="zh-TW"/>
              </w:rPr>
              <w:t>以设备资产为载体，集成设备联网采集数据、设备基础信息、日常点检、交接班、故障维修、备件消耗、定期检修、委外维修、设备改造、作业指导书、调拨转移等业务数据</w:t>
            </w:r>
            <w:r>
              <w:rPr>
                <w:rFonts w:hint="eastAsia" w:ascii="仿宋_GB2312" w:hAnsi="仿宋" w:eastAsia="仿宋_GB2312" w:cs="华文宋体"/>
                <w:color w:val="000000"/>
                <w:kern w:val="0"/>
                <w:sz w:val="24"/>
                <w:szCs w:val="24"/>
                <w:lang w:val="zh-TW" w:bidi="zh-TW"/>
              </w:rPr>
              <w:t>，</w:t>
            </w:r>
            <w:r>
              <w:rPr>
                <w:rFonts w:hint="eastAsia" w:ascii="仿宋_GB2312" w:hAnsi="仿宋" w:eastAsia="仿宋_GB2312" w:cs="华文宋体"/>
                <w:color w:val="000000"/>
                <w:kern w:val="0"/>
                <w:sz w:val="24"/>
                <w:szCs w:val="24"/>
                <w:lang w:val="zh-TW" w:eastAsia="zh-TW" w:bidi="zh-TW"/>
              </w:rPr>
              <w:t>实现对设备运行参数、工艺质量参数、能源环境参数、维保执行数据、通知报警等可视化展示、智能化监控</w:t>
            </w:r>
            <w:r>
              <w:rPr>
                <w:rFonts w:hint="eastAsia" w:ascii="仿宋_GB2312" w:hAnsi="仿宋" w:eastAsia="仿宋_GB2312" w:cs="华文宋体"/>
                <w:color w:val="000000"/>
                <w:kern w:val="0"/>
                <w:sz w:val="24"/>
                <w:szCs w:val="24"/>
                <w:lang w:val="zh-TW" w:bidi="zh-TW"/>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55"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780" w:type="dxa"/>
            <w:vAlign w:val="center"/>
          </w:tcPr>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1.实现企业5G专网正式覆盖，首期交付不少于400--600台设备数采终端或模块；</w:t>
            </w:r>
          </w:p>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2.交付拥有自主知识产权的企业内网环境下的设备物联网平台系统，支持二次开发能力；</w:t>
            </w:r>
          </w:p>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3.完成不少于300学时的设备联网配置、链路通讯等基础性技术培训；</w:t>
            </w:r>
          </w:p>
          <w:p>
            <w:pPr>
              <w:spacing w:line="420" w:lineRule="exact"/>
              <w:ind w:firstLine="480" w:firstLineChars="200"/>
              <w:jc w:val="left"/>
              <w:rPr>
                <w:rFonts w:ascii="仿宋_GB2312" w:hAnsi="仿宋" w:eastAsia="仿宋_GB2312" w:cs="华文宋体"/>
                <w:color w:val="000000"/>
                <w:kern w:val="0"/>
                <w:sz w:val="24"/>
                <w:szCs w:val="24"/>
                <w:lang w:val="zh-TW" w:bidi="zh-TW"/>
              </w:rPr>
            </w:pPr>
            <w:r>
              <w:rPr>
                <w:rFonts w:hint="eastAsia" w:ascii="仿宋_GB2312" w:hAnsi="仿宋" w:eastAsia="仿宋_GB2312"/>
                <w:color w:val="000000"/>
                <w:sz w:val="24"/>
                <w:szCs w:val="24"/>
              </w:rPr>
              <w:t>4.实现已联网设备</w:t>
            </w:r>
            <w:r>
              <w:rPr>
                <w:rFonts w:hint="eastAsia" w:ascii="仿宋_GB2312" w:hAnsi="仿宋" w:eastAsia="仿宋_GB2312" w:cs="华文宋体"/>
                <w:color w:val="000000"/>
                <w:kern w:val="0"/>
                <w:sz w:val="24"/>
                <w:szCs w:val="24"/>
                <w:lang w:val="zh-TW" w:bidi="zh-TW"/>
              </w:rPr>
              <w:t>业务</w:t>
            </w:r>
            <w:r>
              <w:rPr>
                <w:rFonts w:hint="eastAsia" w:ascii="仿宋_GB2312" w:hAnsi="仿宋" w:eastAsia="仿宋_GB2312"/>
                <w:color w:val="000000"/>
                <w:sz w:val="24"/>
                <w:szCs w:val="24"/>
              </w:rPr>
              <w:t>信息和运行信息透明化、时时化管理，设备运维人员减少不少于10人，设备耗费成本</w:t>
            </w:r>
            <w:r>
              <w:rPr>
                <w:rFonts w:hint="eastAsia" w:ascii="仿宋_GB2312" w:hAnsi="仿宋" w:eastAsia="仿宋_GB2312" w:cs="华文宋体"/>
                <w:color w:val="000000"/>
                <w:kern w:val="0"/>
                <w:sz w:val="24"/>
                <w:szCs w:val="24"/>
                <w:lang w:val="zh-TW" w:eastAsia="zh-TW" w:bidi="zh-TW"/>
              </w:rPr>
              <w:t>降低</w:t>
            </w:r>
            <w:r>
              <w:rPr>
                <w:rFonts w:hint="eastAsia" w:ascii="仿宋_GB2312" w:hAnsi="仿宋" w:eastAsia="仿宋_GB2312" w:cs="华文宋体"/>
                <w:color w:val="000000"/>
                <w:kern w:val="0"/>
                <w:sz w:val="24"/>
                <w:szCs w:val="24"/>
                <w:lang w:val="zh-TW" w:bidi="zh-TW"/>
              </w:rPr>
              <w:t>15</w:t>
            </w:r>
            <w:r>
              <w:rPr>
                <w:rFonts w:hint="eastAsia" w:ascii="仿宋_GB2312" w:hAnsi="仿宋" w:eastAsia="仿宋_GB2312" w:cs="华文宋体"/>
                <w:color w:val="000000"/>
                <w:kern w:val="0"/>
                <w:sz w:val="24"/>
                <w:szCs w:val="24"/>
                <w:lang w:val="zh-TW" w:eastAsia="zh-TW" w:bidi="zh-TW"/>
              </w:rPr>
              <w:t>%</w:t>
            </w:r>
            <w:r>
              <w:rPr>
                <w:rFonts w:hint="eastAsia" w:ascii="仿宋_GB2312" w:hAnsi="仿宋" w:eastAsia="仿宋_GB2312" w:cs="华文宋体"/>
                <w:color w:val="000000"/>
                <w:kern w:val="0"/>
                <w:sz w:val="24"/>
                <w:szCs w:val="24"/>
                <w:lang w:val="zh-TW" w:bidi="zh-TW"/>
              </w:rPr>
              <w:t>，</w:t>
            </w:r>
            <w:r>
              <w:rPr>
                <w:rFonts w:hint="eastAsia" w:ascii="仿宋_GB2312" w:hAnsi="仿宋" w:eastAsia="仿宋_GB2312" w:cs="华文宋体"/>
                <w:color w:val="000000"/>
                <w:kern w:val="0"/>
                <w:sz w:val="24"/>
                <w:szCs w:val="24"/>
                <w:lang w:val="zh-TW" w:eastAsia="zh-TW" w:bidi="zh-TW"/>
              </w:rPr>
              <w:t>设备造成的批质量异常</w:t>
            </w:r>
            <w:r>
              <w:rPr>
                <w:rFonts w:hint="eastAsia" w:ascii="仿宋_GB2312" w:hAnsi="仿宋" w:eastAsia="仿宋_GB2312" w:cs="华文宋体"/>
                <w:color w:val="000000"/>
                <w:kern w:val="0"/>
                <w:sz w:val="24"/>
                <w:szCs w:val="24"/>
                <w:lang w:val="zh-TW" w:bidi="zh-TW"/>
              </w:rPr>
              <w:t>0单。</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68"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780" w:type="dxa"/>
            <w:vAlign w:val="center"/>
          </w:tcPr>
          <w:p>
            <w:pPr>
              <w:spacing w:line="420" w:lineRule="exact"/>
              <w:ind w:firstLine="480" w:firstLineChars="200"/>
              <w:jc w:val="left"/>
              <w:rPr>
                <w:rFonts w:ascii="仿宋_GB2312" w:hAnsi="仿宋" w:eastAsia="仿宋_GB2312"/>
                <w:color w:val="000000"/>
                <w:sz w:val="24"/>
                <w:szCs w:val="24"/>
              </w:rPr>
            </w:pPr>
            <w:r>
              <w:rPr>
                <w:rFonts w:hint="eastAsia" w:ascii="仿宋_GB2312" w:hAnsi="仿宋" w:eastAsia="仿宋_GB2312"/>
                <w:color w:val="000000"/>
                <w:sz w:val="24"/>
                <w:szCs w:val="24"/>
              </w:rPr>
              <w:t>揭榜单位应具有有效的法人营业执照，有良好的财务会计和</w:t>
            </w:r>
            <w:r>
              <w:rPr>
                <w:rFonts w:hint="eastAsia" w:ascii="仿宋_GB2312" w:hAnsi="仿宋" w:eastAsia="仿宋_GB2312" w:cs="华文宋体"/>
                <w:color w:val="000000"/>
                <w:kern w:val="0"/>
                <w:sz w:val="24"/>
                <w:szCs w:val="24"/>
                <w:lang w:val="zh-TW" w:bidi="zh-TW"/>
              </w:rPr>
              <w:t>审计</w:t>
            </w:r>
            <w:r>
              <w:rPr>
                <w:rFonts w:hint="eastAsia" w:ascii="仿宋_GB2312" w:hAnsi="仿宋" w:eastAsia="仿宋_GB2312"/>
                <w:color w:val="000000"/>
                <w:sz w:val="24"/>
                <w:szCs w:val="24"/>
              </w:rPr>
              <w:t>；具有ISO20000信息技术服务管理体系认证资质、CMMI5.电子与智能化工程专业一级资质、软件安全开发三级及以上资质；具有国家级和省级智能制造相关工程技术中心或创新中心；属工业和信息化部</w:t>
            </w:r>
            <w:r>
              <w:rPr>
                <w:rFonts w:hint="eastAsia" w:ascii="仿宋_GB2312" w:hAnsi="仿宋" w:eastAsia="仿宋_GB2312" w:cs="华文宋体"/>
                <w:color w:val="000000"/>
                <w:kern w:val="0"/>
                <w:sz w:val="24"/>
                <w:szCs w:val="24"/>
                <w:lang w:val="zh-TW" w:bidi="zh-TW"/>
              </w:rPr>
              <w:t>认定</w:t>
            </w:r>
            <w:r>
              <w:rPr>
                <w:rFonts w:hint="eastAsia" w:ascii="仿宋_GB2312" w:hAnsi="仿宋" w:eastAsia="仿宋_GB2312"/>
                <w:color w:val="000000"/>
                <w:sz w:val="24"/>
                <w:szCs w:val="24"/>
              </w:rPr>
              <w:t>的智能制造系统解决供应商。</w:t>
            </w:r>
          </w:p>
        </w:tc>
      </w:tr>
    </w:tbl>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spacing w:val="-6"/>
          <w:sz w:val="32"/>
          <w:szCs w:val="32"/>
        </w:rPr>
      </w:pPr>
      <w:r>
        <w:rPr>
          <w:rFonts w:hint="eastAsia" w:ascii="Times New Roman" w:hAnsi="Times New Roman" w:eastAsia="仿宋_GB2312" w:cs="Times New Roman"/>
          <w:spacing w:val="-6"/>
          <w:sz w:val="32"/>
          <w:szCs w:val="32"/>
        </w:rPr>
        <w:t>榜单</w:t>
      </w:r>
      <w:r>
        <w:rPr>
          <w:rFonts w:ascii="Times New Roman" w:hAnsi="Times New Roman" w:eastAsia="仿宋_GB2312"/>
          <w:spacing w:val="-6"/>
          <w:sz w:val="32"/>
          <w:szCs w:val="32"/>
        </w:rPr>
        <w:t>编号：</w:t>
      </w:r>
      <w:r>
        <w:rPr>
          <w:rFonts w:hint="eastAsia" w:ascii="Times New Roman" w:hAnsi="Times New Roman" w:eastAsia="仿宋_GB2312"/>
          <w:spacing w:val="-6"/>
          <w:sz w:val="32"/>
          <w:szCs w:val="32"/>
        </w:rPr>
        <w:t>B</w:t>
      </w:r>
      <w:r>
        <w:rPr>
          <w:rFonts w:ascii="Times New Roman" w:hAnsi="Times New Roman" w:eastAsia="仿宋_GB2312"/>
          <w:spacing w:val="-6"/>
          <w:sz w:val="32"/>
          <w:szCs w:val="32"/>
        </w:rPr>
        <w:t>D14</w:t>
      </w:r>
    </w:p>
    <w:tbl>
      <w:tblPr>
        <w:tblStyle w:val="6"/>
        <w:tblW w:w="913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71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adjustRightInd w:val="0"/>
              <w:snapToGrid w:val="0"/>
              <w:spacing w:after="0"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应用场景</w:t>
            </w:r>
          </w:p>
          <w:p>
            <w:pPr>
              <w:pStyle w:val="2"/>
              <w:adjustRightInd w:val="0"/>
              <w:snapToGrid w:val="0"/>
              <w:spacing w:after="0"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项目名称</w:t>
            </w:r>
          </w:p>
        </w:tc>
        <w:tc>
          <w:tcPr>
            <w:tcW w:w="7714" w:type="dxa"/>
            <w:vAlign w:val="center"/>
          </w:tcPr>
          <w:p>
            <w:pPr>
              <w:adjustRightInd w:val="0"/>
              <w:snapToGrid w:val="0"/>
              <w:spacing w:line="420" w:lineRule="exact"/>
              <w:jc w:val="center"/>
              <w:rPr>
                <w:rFonts w:ascii="仿宋_GB2312" w:hAnsi="Times New Roman" w:eastAsia="仿宋_GB2312"/>
                <w:b/>
                <w:bCs/>
                <w:kern w:val="0"/>
                <w:sz w:val="28"/>
                <w:szCs w:val="28"/>
              </w:rPr>
            </w:pPr>
            <w:r>
              <w:rPr>
                <w:rFonts w:hint="eastAsia" w:ascii="仿宋_GB2312" w:hAnsi="Times New Roman" w:eastAsia="仿宋_GB2312"/>
                <w:b/>
                <w:bCs/>
                <w:kern w:val="0"/>
                <w:sz w:val="28"/>
                <w:szCs w:val="28"/>
              </w:rPr>
              <w:t>基于机器视觉的轮毂表面智能缺陷检测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adjustRightInd w:val="0"/>
              <w:snapToGrid w:val="0"/>
              <w:spacing w:after="0" w:line="420" w:lineRule="exact"/>
              <w:ind w:left="-141" w:leftChars="-67" w:right="-107" w:rightChars="-51"/>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榜单金额</w:t>
            </w:r>
          </w:p>
        </w:tc>
        <w:tc>
          <w:tcPr>
            <w:tcW w:w="7714" w:type="dxa"/>
            <w:vAlign w:val="center"/>
          </w:tcPr>
          <w:p>
            <w:pPr>
              <w:adjustRightInd w:val="0"/>
              <w:snapToGrid w:val="0"/>
              <w:spacing w:line="420" w:lineRule="exact"/>
              <w:jc w:val="center"/>
              <w:rPr>
                <w:rFonts w:ascii="仿宋_GB2312" w:hAnsi="Times New Roman" w:eastAsia="仿宋_GB2312"/>
                <w:b/>
                <w:bCs/>
                <w:kern w:val="0"/>
                <w:sz w:val="28"/>
                <w:szCs w:val="28"/>
              </w:rPr>
            </w:pPr>
            <w:r>
              <w:rPr>
                <w:rFonts w:hint="eastAsia" w:ascii="仿宋_GB2312" w:hAnsi="Times New Roman" w:eastAsia="仿宋_GB2312"/>
                <w:b/>
                <w:bCs/>
                <w:kern w:val="0"/>
                <w:sz w:val="28"/>
                <w:szCs w:val="28"/>
              </w:rPr>
              <w:t>390万元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7" w:hRule="atLeast"/>
          <w:jc w:val="center"/>
        </w:trPr>
        <w:tc>
          <w:tcPr>
            <w:tcW w:w="1417" w:type="dxa"/>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应用场景项目实施背景</w:t>
            </w:r>
          </w:p>
        </w:tc>
        <w:tc>
          <w:tcPr>
            <w:tcW w:w="7714" w:type="dxa"/>
          </w:tcPr>
          <w:p>
            <w:pPr>
              <w:pStyle w:val="2"/>
              <w:adjustRightInd w:val="0"/>
              <w:snapToGrid w:val="0"/>
              <w:spacing w:after="0" w:line="420" w:lineRule="exact"/>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目前对汽车轮毂外观缺陷检测主要采用人工检测的方式，检测成本高、周期长，检测质量影响因素多，因此亟需能实现对汽车轮毂跳动高精度自动检测的设备。</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11" w:hRule="atLeast"/>
          <w:jc w:val="center"/>
        </w:trPr>
        <w:tc>
          <w:tcPr>
            <w:tcW w:w="1417" w:type="dxa"/>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建设内容</w:t>
            </w:r>
            <w:r>
              <w:rPr>
                <w:rFonts w:hint="eastAsia" w:ascii="仿宋_GB2312" w:hAnsi="仿宋" w:eastAsia="仿宋_GB2312" w:cs="Times New Roman"/>
                <w:b/>
                <w:bCs/>
                <w:sz w:val="24"/>
                <w:szCs w:val="24"/>
              </w:rPr>
              <w:t>和</w:t>
            </w:r>
            <w:r>
              <w:rPr>
                <w:rFonts w:hint="eastAsia" w:ascii="仿宋_GB2312" w:hAnsi="Times New Roman" w:eastAsia="仿宋_GB2312"/>
                <w:b/>
                <w:bCs/>
                <w:kern w:val="0"/>
                <w:sz w:val="24"/>
                <w:szCs w:val="24"/>
              </w:rPr>
              <w:t>要求</w:t>
            </w:r>
          </w:p>
        </w:tc>
        <w:tc>
          <w:tcPr>
            <w:tcW w:w="7714" w:type="dxa"/>
            <w:vAlign w:val="center"/>
          </w:tcPr>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1</w:t>
            </w:r>
            <w:r>
              <w:rPr>
                <w:rFonts w:ascii="仿宋_GB2312" w:hAnsi="仿宋" w:eastAsia="仿宋_GB2312"/>
                <w:kern w:val="0"/>
                <w:sz w:val="24"/>
                <w:szCs w:val="24"/>
              </w:rPr>
              <w:t>.</w:t>
            </w:r>
            <w:r>
              <w:rPr>
                <w:rFonts w:hint="eastAsia" w:ascii="仿宋_GB2312" w:hAnsi="仿宋" w:eastAsia="仿宋_GB2312"/>
                <w:kern w:val="0"/>
                <w:sz w:val="24"/>
                <w:szCs w:val="24"/>
              </w:rPr>
              <w:t>轮毂</w:t>
            </w:r>
            <w:r>
              <w:rPr>
                <w:rFonts w:hint="eastAsia" w:ascii="仿宋_GB2312" w:hAnsi="Times New Roman" w:eastAsia="仿宋_GB2312"/>
                <w:kern w:val="0"/>
                <w:sz w:val="24"/>
                <w:szCs w:val="24"/>
              </w:rPr>
              <w:t>外观</w:t>
            </w:r>
            <w:r>
              <w:rPr>
                <w:rFonts w:hint="eastAsia" w:ascii="仿宋_GB2312" w:hAnsi="仿宋" w:eastAsia="仿宋_GB2312"/>
                <w:kern w:val="0"/>
                <w:sz w:val="24"/>
                <w:szCs w:val="24"/>
              </w:rPr>
              <w:t>质量在线智能检测及质量分类平台。</w:t>
            </w:r>
          </w:p>
          <w:p>
            <w:pPr>
              <w:pStyle w:val="2"/>
              <w:adjustRightInd w:val="0"/>
              <w:snapToGrid w:val="0"/>
              <w:spacing w:after="0" w:line="420" w:lineRule="exact"/>
              <w:ind w:firstLine="480" w:firstLineChars="200"/>
              <w:rPr>
                <w:rFonts w:ascii="仿宋_GB2312" w:hAnsi="Times New Roman" w:eastAsia="仿宋_GB2312"/>
                <w:kern w:val="0"/>
                <w:sz w:val="24"/>
                <w:szCs w:val="24"/>
              </w:rPr>
            </w:pPr>
            <w:r>
              <w:rPr>
                <w:rFonts w:hint="eastAsia" w:ascii="仿宋_GB2312" w:hAnsi="仿宋" w:eastAsia="仿宋_GB2312"/>
                <w:kern w:val="0"/>
                <w:sz w:val="24"/>
                <w:szCs w:val="24"/>
              </w:rPr>
              <w:t>2</w:t>
            </w:r>
            <w:r>
              <w:rPr>
                <w:rFonts w:ascii="仿宋_GB2312" w:hAnsi="仿宋" w:eastAsia="仿宋_GB2312"/>
                <w:kern w:val="0"/>
                <w:sz w:val="24"/>
                <w:szCs w:val="24"/>
              </w:rPr>
              <w:t>.</w:t>
            </w:r>
            <w:r>
              <w:rPr>
                <w:rFonts w:hint="eastAsia" w:ascii="仿宋_GB2312" w:hAnsi="仿宋" w:eastAsia="仿宋_GB2312"/>
                <w:kern w:val="0"/>
                <w:sz w:val="24"/>
                <w:szCs w:val="24"/>
              </w:rPr>
              <w:t>采用机器视觉对轮毂制品进行实时图像采集与算法分析处理，利用工业相机实现多种型号汽车轮毂的智能检测，实现轮毂产品入料、图像采集、缺陷分析、品质分类、剔除，涵盖CG产品外观缺陷检测的全过程。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59" w:hRule="atLeast"/>
          <w:jc w:val="center"/>
        </w:trPr>
        <w:tc>
          <w:tcPr>
            <w:tcW w:w="1417" w:type="dxa"/>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交付成果</w:t>
            </w:r>
            <w:r>
              <w:rPr>
                <w:rFonts w:hint="eastAsia" w:ascii="仿宋_GB2312" w:hAnsi="仿宋" w:eastAsia="仿宋_GB2312" w:cs="Times New Roman"/>
                <w:b/>
                <w:bCs/>
                <w:sz w:val="24"/>
                <w:szCs w:val="24"/>
              </w:rPr>
              <w:t>和</w:t>
            </w:r>
            <w:r>
              <w:rPr>
                <w:rFonts w:hint="eastAsia" w:ascii="仿宋_GB2312" w:hAnsi="Times New Roman" w:eastAsia="仿宋_GB2312"/>
                <w:b/>
                <w:bCs/>
                <w:kern w:val="0"/>
                <w:sz w:val="24"/>
                <w:szCs w:val="24"/>
              </w:rPr>
              <w:t>指标</w:t>
            </w:r>
          </w:p>
        </w:tc>
        <w:tc>
          <w:tcPr>
            <w:tcW w:w="7714" w:type="dxa"/>
            <w:vAlign w:val="center"/>
          </w:tcPr>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1</w:t>
            </w:r>
            <w:r>
              <w:rPr>
                <w:rFonts w:ascii="仿宋_GB2312" w:hAnsi="仿宋" w:eastAsia="仿宋_GB2312"/>
                <w:kern w:val="0"/>
                <w:sz w:val="24"/>
                <w:szCs w:val="24"/>
              </w:rPr>
              <w:t>.</w:t>
            </w:r>
            <w:r>
              <w:rPr>
                <w:rFonts w:hint="eastAsia" w:ascii="仿宋_GB2312" w:hAnsi="仿宋" w:eastAsia="仿宋_GB2312"/>
                <w:kern w:val="0"/>
                <w:sz w:val="24"/>
                <w:szCs w:val="24"/>
              </w:rPr>
              <w:t>自动化成套检测设备，主要包括输送线、型号识别系统、</w:t>
            </w:r>
            <w:r>
              <w:rPr>
                <w:rFonts w:hint="eastAsia" w:ascii="仿宋_GB2312" w:hAnsi="Times New Roman" w:eastAsia="仿宋_GB2312"/>
                <w:kern w:val="0"/>
                <w:sz w:val="24"/>
                <w:szCs w:val="24"/>
              </w:rPr>
              <w:t>自动</w:t>
            </w:r>
            <w:r>
              <w:rPr>
                <w:rFonts w:hint="eastAsia" w:ascii="仿宋_GB2312" w:hAnsi="仿宋" w:eastAsia="仿宋_GB2312"/>
                <w:kern w:val="0"/>
                <w:sz w:val="24"/>
                <w:szCs w:val="24"/>
              </w:rPr>
              <w:t>上下料装置、轮毂外观缺陷检测装置、算法软件以及相应的数据采集接口，设备状态实时显示接口以及设备故障主动报警接口等。</w:t>
            </w:r>
          </w:p>
          <w:p>
            <w:pPr>
              <w:pStyle w:val="2"/>
              <w:adjustRightInd w:val="0"/>
              <w:snapToGrid w:val="0"/>
              <w:spacing w:after="0" w:line="420" w:lineRule="exact"/>
              <w:ind w:firstLine="480" w:firstLineChars="200"/>
              <w:rPr>
                <w:rFonts w:ascii="仿宋_GB2312" w:hAnsi="仿宋" w:eastAsia="仿宋_GB2312"/>
                <w:kern w:val="0"/>
                <w:sz w:val="24"/>
                <w:szCs w:val="24"/>
              </w:rPr>
            </w:pPr>
            <w:r>
              <w:rPr>
                <w:rFonts w:ascii="仿宋_GB2312" w:hAnsi="仿宋" w:eastAsia="仿宋_GB2312"/>
                <w:kern w:val="0"/>
                <w:sz w:val="24"/>
                <w:szCs w:val="24"/>
              </w:rPr>
              <w:t>2.</w:t>
            </w:r>
            <w:r>
              <w:rPr>
                <w:rFonts w:hint="eastAsia" w:ascii="仿宋_GB2312" w:hAnsi="仿宋" w:eastAsia="仿宋_GB2312"/>
                <w:kern w:val="0"/>
                <w:sz w:val="24"/>
                <w:szCs w:val="24"/>
              </w:rPr>
              <w:t>设备自适应100余种轮毂类型，检测A区、B区、C区、D区、螺栓孔、法兰面、轮心等位置的缺陷；</w:t>
            </w:r>
          </w:p>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3.运行效率：35秒/个（自适应现有生产节拍）；</w:t>
            </w:r>
          </w:p>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4.漏判率≤5/</w:t>
            </w:r>
            <w:r>
              <w:rPr>
                <w:rFonts w:hint="eastAsia" w:ascii="仿宋_GB2312" w:hAnsi="Times New Roman" w:eastAsia="仿宋_GB2312"/>
                <w:kern w:val="0"/>
                <w:sz w:val="24"/>
                <w:szCs w:val="24"/>
              </w:rPr>
              <w:t>10000</w:t>
            </w:r>
            <w:r>
              <w:rPr>
                <w:rFonts w:hint="eastAsia" w:ascii="仿宋_GB2312" w:hAnsi="仿宋" w:eastAsia="仿宋_GB2312"/>
                <w:kern w:val="0"/>
                <w:sz w:val="24"/>
                <w:szCs w:val="24"/>
              </w:rPr>
              <w:t>；</w:t>
            </w:r>
          </w:p>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5.识别率：气孔、缩孔、缩松流挂、漆后划伤、气门孔位置偏、毛刺铝屑打伤、漆前划伤、擦伤、精车面车不光、刀纹不良检测率100%；黑点、纤维/毛发杂质、漆点、针孔、粉刺检测率</w:t>
            </w:r>
            <w:r>
              <w:rPr>
                <w:rFonts w:hint="eastAsia" w:ascii="仿宋_GB2312" w:hAnsi="仿宋" w:eastAsia="仿宋_GB2312" w:cs="宋体"/>
                <w:kern w:val="0"/>
                <w:sz w:val="24"/>
                <w:szCs w:val="24"/>
              </w:rPr>
              <w:t>≥</w:t>
            </w:r>
            <w:r>
              <w:rPr>
                <w:rFonts w:hint="eastAsia" w:ascii="仿宋_GB2312" w:hAnsi="仿宋" w:eastAsia="仿宋_GB2312"/>
                <w:kern w:val="0"/>
                <w:sz w:val="24"/>
                <w:szCs w:val="24"/>
              </w:rPr>
              <w:t>99.5%；打磨痕迹、粉包检测率</w:t>
            </w:r>
            <w:r>
              <w:rPr>
                <w:rFonts w:hint="eastAsia" w:ascii="仿宋_GB2312" w:hAnsi="仿宋" w:eastAsia="仿宋_GB2312" w:cs="宋体"/>
                <w:kern w:val="0"/>
                <w:sz w:val="24"/>
                <w:szCs w:val="24"/>
              </w:rPr>
              <w:t>≥</w:t>
            </w:r>
            <w:r>
              <w:rPr>
                <w:rFonts w:hint="eastAsia" w:ascii="仿宋_GB2312" w:hAnsi="仿宋" w:eastAsia="仿宋_GB2312"/>
                <w:kern w:val="0"/>
                <w:sz w:val="24"/>
                <w:szCs w:val="24"/>
              </w:rPr>
              <w:t>98%；</w:t>
            </w:r>
          </w:p>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6.系统支持后续升级。</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4" w:hRule="atLeast"/>
          <w:jc w:val="center"/>
        </w:trPr>
        <w:tc>
          <w:tcPr>
            <w:tcW w:w="1417" w:type="dxa"/>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对揭榜单位资质</w:t>
            </w:r>
            <w:r>
              <w:rPr>
                <w:rFonts w:hint="eastAsia" w:ascii="仿宋_GB2312" w:hAnsi="仿宋" w:eastAsia="仿宋_GB2312" w:cs="Times New Roman"/>
                <w:b/>
                <w:bCs/>
                <w:sz w:val="24"/>
                <w:szCs w:val="24"/>
              </w:rPr>
              <w:t>和</w:t>
            </w:r>
            <w:r>
              <w:rPr>
                <w:rFonts w:hint="eastAsia" w:ascii="仿宋_GB2312" w:hAnsi="Times New Roman" w:eastAsia="仿宋_GB2312"/>
                <w:b/>
                <w:bCs/>
                <w:kern w:val="0"/>
                <w:sz w:val="24"/>
                <w:szCs w:val="24"/>
              </w:rPr>
              <w:t>能力要求</w:t>
            </w:r>
          </w:p>
        </w:tc>
        <w:tc>
          <w:tcPr>
            <w:tcW w:w="7714" w:type="dxa"/>
            <w:vAlign w:val="center"/>
          </w:tcPr>
          <w:p>
            <w:pPr>
              <w:pStyle w:val="2"/>
              <w:adjustRightInd w:val="0"/>
              <w:snapToGrid w:val="0"/>
              <w:spacing w:after="0" w:line="420" w:lineRule="exact"/>
              <w:ind w:firstLine="480" w:firstLineChars="200"/>
              <w:rPr>
                <w:rFonts w:ascii="仿宋_GB2312" w:hAnsi="Times New Roman" w:eastAsia="仿宋_GB2312"/>
                <w:kern w:val="0"/>
                <w:sz w:val="24"/>
                <w:szCs w:val="24"/>
                <w:lang w:bidi="zh-TW"/>
              </w:rPr>
            </w:pPr>
            <w:r>
              <w:rPr>
                <w:rFonts w:hint="eastAsia" w:ascii="仿宋_GB2312" w:hAnsi="仿宋" w:eastAsia="仿宋_GB2312"/>
                <w:kern w:val="0"/>
                <w:sz w:val="24"/>
                <w:szCs w:val="24"/>
                <w:lang w:bidi="zh-TW"/>
              </w:rPr>
              <w:t>揭榜单位应为业内高校、科研机构、企业，有良好的科研平台和研发团队；有关键核心</w:t>
            </w:r>
            <w:r>
              <w:rPr>
                <w:rFonts w:hint="eastAsia" w:ascii="仿宋_GB2312" w:hAnsi="Times New Roman" w:eastAsia="仿宋_GB2312"/>
                <w:kern w:val="0"/>
                <w:sz w:val="24"/>
                <w:szCs w:val="24"/>
              </w:rPr>
              <w:t>技术</w:t>
            </w:r>
            <w:r>
              <w:rPr>
                <w:rFonts w:hint="eastAsia" w:ascii="仿宋_GB2312" w:hAnsi="仿宋" w:eastAsia="仿宋_GB2312"/>
                <w:kern w:val="0"/>
                <w:sz w:val="24"/>
                <w:szCs w:val="24"/>
                <w:lang w:bidi="zh-TW"/>
              </w:rPr>
              <w:t>，尤其是在算法、大数据分析、缺陷检测相关技术方面具有突出专业攻关能力；近5年承担过相关科技项目，并取得成果。</w:t>
            </w:r>
          </w:p>
        </w:tc>
      </w:tr>
    </w:tbl>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spacing w:val="-6"/>
          <w:sz w:val="32"/>
          <w:szCs w:val="32"/>
        </w:rPr>
      </w:pPr>
      <w:r>
        <w:rPr>
          <w:rFonts w:hint="eastAsia" w:ascii="Times New Roman" w:hAnsi="Times New Roman" w:eastAsia="仿宋_GB2312" w:cs="Times New Roman"/>
          <w:spacing w:val="-6"/>
          <w:sz w:val="32"/>
          <w:szCs w:val="32"/>
        </w:rPr>
        <w:t>榜单</w:t>
      </w:r>
      <w:r>
        <w:rPr>
          <w:rFonts w:ascii="Times New Roman" w:hAnsi="Times New Roman" w:eastAsia="仿宋_GB2312"/>
          <w:spacing w:val="-6"/>
          <w:sz w:val="32"/>
          <w:szCs w:val="32"/>
        </w:rPr>
        <w:t>编号：</w:t>
      </w:r>
      <w:r>
        <w:rPr>
          <w:rFonts w:hint="eastAsia" w:ascii="Times New Roman" w:hAnsi="Times New Roman" w:eastAsia="仿宋_GB2312"/>
          <w:spacing w:val="-6"/>
          <w:sz w:val="32"/>
          <w:szCs w:val="32"/>
        </w:rPr>
        <w:t>B</w:t>
      </w:r>
      <w:r>
        <w:rPr>
          <w:rFonts w:ascii="Times New Roman" w:hAnsi="Times New Roman" w:eastAsia="仿宋_GB2312"/>
          <w:spacing w:val="-6"/>
          <w:sz w:val="32"/>
          <w:szCs w:val="32"/>
        </w:rPr>
        <w:t>D15</w:t>
      </w:r>
    </w:p>
    <w:tbl>
      <w:tblPr>
        <w:tblStyle w:val="6"/>
        <w:tblW w:w="912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71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adjustRightInd w:val="0"/>
              <w:snapToGrid w:val="0"/>
              <w:spacing w:after="0"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应用场景</w:t>
            </w:r>
          </w:p>
          <w:p>
            <w:pPr>
              <w:pStyle w:val="2"/>
              <w:adjustRightInd w:val="0"/>
              <w:snapToGrid w:val="0"/>
              <w:spacing w:after="0"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项目名称</w:t>
            </w:r>
          </w:p>
        </w:tc>
        <w:tc>
          <w:tcPr>
            <w:tcW w:w="7712" w:type="dxa"/>
            <w:vAlign w:val="center"/>
          </w:tcPr>
          <w:p>
            <w:pPr>
              <w:adjustRightInd w:val="0"/>
              <w:snapToGrid w:val="0"/>
              <w:spacing w:line="420" w:lineRule="exact"/>
              <w:jc w:val="center"/>
              <w:rPr>
                <w:rFonts w:ascii="仿宋_GB2312" w:hAnsi="Times New Roman" w:eastAsia="仿宋_GB2312"/>
                <w:b/>
                <w:bCs/>
                <w:kern w:val="0"/>
                <w:sz w:val="28"/>
                <w:szCs w:val="28"/>
              </w:rPr>
            </w:pPr>
            <w:r>
              <w:rPr>
                <w:rFonts w:hint="eastAsia" w:ascii="仿宋_GB2312" w:hAnsi="Times New Roman" w:eastAsia="仿宋_GB2312"/>
                <w:b/>
                <w:bCs/>
                <w:kern w:val="0"/>
                <w:sz w:val="28"/>
                <w:szCs w:val="28"/>
              </w:rPr>
              <w:t>自适应控制技术在CNC机床加工中的应用</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adjustRightInd w:val="0"/>
              <w:snapToGrid w:val="0"/>
              <w:spacing w:after="0" w:line="420" w:lineRule="exact"/>
              <w:ind w:left="-141" w:leftChars="-67" w:right="-107" w:rightChars="-51"/>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榜单金额</w:t>
            </w:r>
          </w:p>
        </w:tc>
        <w:tc>
          <w:tcPr>
            <w:tcW w:w="7712" w:type="dxa"/>
            <w:vAlign w:val="center"/>
          </w:tcPr>
          <w:p>
            <w:pPr>
              <w:adjustRightInd w:val="0"/>
              <w:snapToGrid w:val="0"/>
              <w:spacing w:line="420" w:lineRule="exact"/>
              <w:jc w:val="center"/>
              <w:rPr>
                <w:rFonts w:ascii="仿宋_GB2312" w:hAnsi="Times New Roman" w:eastAsia="仿宋_GB2312"/>
                <w:b/>
                <w:bCs/>
                <w:kern w:val="0"/>
                <w:sz w:val="28"/>
                <w:szCs w:val="28"/>
              </w:rPr>
            </w:pPr>
            <w:r>
              <w:rPr>
                <w:rFonts w:hint="eastAsia" w:ascii="仿宋_GB2312" w:hAnsi="Times New Roman" w:eastAsia="仿宋_GB2312"/>
                <w:b/>
                <w:bCs/>
                <w:kern w:val="0"/>
                <w:sz w:val="28"/>
                <w:szCs w:val="28"/>
              </w:rPr>
              <w:t>260万元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71" w:hRule="atLeast"/>
          <w:jc w:val="center"/>
        </w:trPr>
        <w:tc>
          <w:tcPr>
            <w:tcW w:w="1417" w:type="dxa"/>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应用场景项目实施背景</w:t>
            </w:r>
          </w:p>
        </w:tc>
        <w:tc>
          <w:tcPr>
            <w:tcW w:w="7712" w:type="dxa"/>
            <w:vAlign w:val="center"/>
          </w:tcPr>
          <w:p>
            <w:pPr>
              <w:pStyle w:val="2"/>
              <w:adjustRightInd w:val="0"/>
              <w:snapToGrid w:val="0"/>
              <w:spacing w:after="0" w:line="420" w:lineRule="exact"/>
              <w:ind w:firstLine="480" w:firstLineChars="200"/>
              <w:rPr>
                <w:rFonts w:ascii="仿宋_GB2312" w:hAnsi="Times New Roman" w:eastAsia="仿宋_GB2312"/>
                <w:kern w:val="0"/>
                <w:sz w:val="24"/>
                <w:szCs w:val="24"/>
                <w:lang w:bidi="zh-TW"/>
              </w:rPr>
            </w:pPr>
            <w:r>
              <w:rPr>
                <w:rFonts w:hint="eastAsia" w:ascii="仿宋_GB2312" w:hAnsi="仿宋" w:eastAsia="仿宋_GB2312"/>
                <w:kern w:val="0"/>
                <w:sz w:val="24"/>
                <w:szCs w:val="24"/>
                <w:lang w:bidi="zh-TW"/>
              </w:rPr>
              <w:t>由于产量增加，机加工成为生产的瓶颈；加工单元本身存在瓶颈工序，影响整个生产节拍；生产工艺成熟，不能通过优化生产工艺提升产量；生产和质量部门产生信息断层；断刀对产品质量影响大，目前没有好的解决办法；刀具寿命仍然靠操作工的经验和记数的办法。</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15" w:hRule="atLeast"/>
          <w:jc w:val="center"/>
        </w:trPr>
        <w:tc>
          <w:tcPr>
            <w:tcW w:w="1417" w:type="dxa"/>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建设内容</w:t>
            </w:r>
            <w:r>
              <w:rPr>
                <w:rFonts w:hint="eastAsia" w:ascii="仿宋_GB2312" w:hAnsi="仿宋" w:eastAsia="仿宋_GB2312" w:cs="Times New Roman"/>
                <w:b/>
                <w:bCs/>
                <w:sz w:val="24"/>
                <w:szCs w:val="24"/>
              </w:rPr>
              <w:t>和</w:t>
            </w:r>
            <w:r>
              <w:rPr>
                <w:rFonts w:hint="eastAsia" w:ascii="仿宋_GB2312" w:hAnsi="Times New Roman" w:eastAsia="仿宋_GB2312"/>
                <w:b/>
                <w:bCs/>
                <w:kern w:val="0"/>
                <w:sz w:val="24"/>
                <w:szCs w:val="24"/>
              </w:rPr>
              <w:t>要求</w:t>
            </w:r>
          </w:p>
        </w:tc>
        <w:tc>
          <w:tcPr>
            <w:tcW w:w="7712" w:type="dxa"/>
            <w:vAlign w:val="center"/>
          </w:tcPr>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1.建设基于自适应控制技术的CNC机床加工大数据平台，利用大数据和边缘计算，提升机台切削效率，缩短加工时间提升产能；</w:t>
            </w:r>
          </w:p>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2.应用</w:t>
            </w:r>
            <w:r>
              <w:rPr>
                <w:rFonts w:hint="eastAsia" w:ascii="仿宋_GB2312" w:hAnsi="仿宋" w:eastAsia="仿宋_GB2312"/>
                <w:kern w:val="0"/>
                <w:sz w:val="24"/>
                <w:szCs w:val="24"/>
                <w:lang w:bidi="zh-TW"/>
              </w:rPr>
              <w:t>自适应控制</w:t>
            </w:r>
            <w:r>
              <w:rPr>
                <w:rFonts w:hint="eastAsia" w:ascii="仿宋_GB2312" w:hAnsi="仿宋" w:eastAsia="仿宋_GB2312"/>
                <w:kern w:val="0"/>
                <w:sz w:val="24"/>
                <w:szCs w:val="24"/>
              </w:rPr>
              <w:t>的技术方式，在材料去除率低的加工阶段提高进给率，从而达到提升CNC机床加工效率的目的；</w:t>
            </w:r>
          </w:p>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3.可通过监测切削力、主轴功率等特征值获得，材料去除率与刀具切削做功的正相关关系；</w:t>
            </w:r>
          </w:p>
          <w:p>
            <w:pPr>
              <w:pStyle w:val="2"/>
              <w:adjustRightInd w:val="0"/>
              <w:snapToGrid w:val="0"/>
              <w:spacing w:after="0" w:line="420" w:lineRule="exact"/>
              <w:ind w:firstLine="480" w:firstLineChars="200"/>
              <w:rPr>
                <w:rFonts w:ascii="仿宋_GB2312" w:hAnsi="Times New Roman" w:eastAsia="仿宋_GB2312"/>
                <w:kern w:val="0"/>
                <w:sz w:val="24"/>
                <w:szCs w:val="24"/>
              </w:rPr>
            </w:pPr>
            <w:r>
              <w:rPr>
                <w:rFonts w:hint="eastAsia" w:ascii="仿宋_GB2312" w:hAnsi="仿宋" w:eastAsia="仿宋_GB2312"/>
                <w:kern w:val="0"/>
                <w:sz w:val="24"/>
                <w:szCs w:val="24"/>
              </w:rPr>
              <w:t>4.通过对加工过程中各参数监控，基于特定加工环境，实现断刀、缺刀、二次加工报警，对实时加工过程进行监控。</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11" w:hRule="atLeast"/>
          <w:jc w:val="center"/>
        </w:trPr>
        <w:tc>
          <w:tcPr>
            <w:tcW w:w="1417" w:type="dxa"/>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交付成果</w:t>
            </w:r>
            <w:r>
              <w:rPr>
                <w:rFonts w:hint="eastAsia" w:ascii="仿宋_GB2312" w:hAnsi="仿宋" w:eastAsia="仿宋_GB2312" w:cs="Times New Roman"/>
                <w:b/>
                <w:bCs/>
                <w:sz w:val="24"/>
                <w:szCs w:val="24"/>
              </w:rPr>
              <w:t>和</w:t>
            </w:r>
            <w:r>
              <w:rPr>
                <w:rFonts w:hint="eastAsia" w:ascii="仿宋_GB2312" w:hAnsi="Times New Roman" w:eastAsia="仿宋_GB2312"/>
                <w:b/>
                <w:bCs/>
                <w:kern w:val="0"/>
                <w:sz w:val="24"/>
                <w:szCs w:val="24"/>
              </w:rPr>
              <w:t>指标</w:t>
            </w:r>
          </w:p>
        </w:tc>
        <w:tc>
          <w:tcPr>
            <w:tcW w:w="7712" w:type="dxa"/>
            <w:vAlign w:val="center"/>
          </w:tcPr>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1.单件轮毂机加工生产时间缩短8%以上；</w:t>
            </w:r>
          </w:p>
          <w:p>
            <w:pPr>
              <w:pStyle w:val="2"/>
              <w:adjustRightInd w:val="0"/>
              <w:snapToGrid w:val="0"/>
              <w:spacing w:after="0" w:line="42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2.一个单元机组三个工站，OP1（双刀盘）两个增效，OP2（单刀盘）一个增效，OP3（单刀盘）一个增效；</w:t>
            </w:r>
          </w:p>
          <w:p>
            <w:pPr>
              <w:pStyle w:val="2"/>
              <w:adjustRightInd w:val="0"/>
              <w:snapToGrid w:val="0"/>
              <w:spacing w:after="0" w:line="420" w:lineRule="exact"/>
              <w:ind w:firstLine="480" w:firstLineChars="200"/>
              <w:rPr>
                <w:rFonts w:ascii="仿宋_GB2312" w:hAnsi="Times New Roman" w:eastAsia="仿宋_GB2312"/>
                <w:kern w:val="0"/>
                <w:sz w:val="24"/>
                <w:szCs w:val="24"/>
              </w:rPr>
            </w:pPr>
            <w:r>
              <w:rPr>
                <w:rFonts w:hint="eastAsia" w:ascii="仿宋_GB2312" w:hAnsi="仿宋" w:eastAsia="仿宋_GB2312"/>
                <w:kern w:val="0"/>
                <w:sz w:val="24"/>
                <w:szCs w:val="24"/>
              </w:rPr>
              <w:t>3.机加工生产过程中因毛坯余量不稳定而导致的断刀、崩刃等异常情况发生率降低40%。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71" w:hRule="atLeast"/>
          <w:jc w:val="center"/>
        </w:trPr>
        <w:tc>
          <w:tcPr>
            <w:tcW w:w="1417" w:type="dxa"/>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对揭榜单位资质</w:t>
            </w:r>
            <w:r>
              <w:rPr>
                <w:rFonts w:hint="eastAsia" w:ascii="仿宋_GB2312" w:hAnsi="仿宋" w:eastAsia="仿宋_GB2312" w:cs="Times New Roman"/>
                <w:b/>
                <w:bCs/>
                <w:sz w:val="24"/>
                <w:szCs w:val="24"/>
              </w:rPr>
              <w:t>和</w:t>
            </w:r>
            <w:r>
              <w:rPr>
                <w:rFonts w:hint="eastAsia" w:ascii="仿宋_GB2312" w:hAnsi="Times New Roman" w:eastAsia="仿宋_GB2312"/>
                <w:b/>
                <w:bCs/>
                <w:kern w:val="0"/>
                <w:sz w:val="24"/>
                <w:szCs w:val="24"/>
              </w:rPr>
              <w:t>能力要求</w:t>
            </w:r>
          </w:p>
        </w:tc>
        <w:tc>
          <w:tcPr>
            <w:tcW w:w="7712" w:type="dxa"/>
            <w:vAlign w:val="center"/>
          </w:tcPr>
          <w:p>
            <w:pPr>
              <w:pStyle w:val="2"/>
              <w:adjustRightInd w:val="0"/>
              <w:snapToGrid w:val="0"/>
              <w:spacing w:after="0" w:line="420" w:lineRule="exact"/>
              <w:ind w:firstLine="480" w:firstLineChars="200"/>
              <w:rPr>
                <w:rFonts w:ascii="仿宋_GB2312" w:hAnsi="Times New Roman" w:eastAsia="仿宋_GB2312"/>
                <w:kern w:val="0"/>
                <w:sz w:val="24"/>
                <w:szCs w:val="24"/>
                <w:lang w:bidi="zh-TW"/>
              </w:rPr>
            </w:pPr>
            <w:r>
              <w:rPr>
                <w:rFonts w:hint="eastAsia" w:ascii="仿宋_GB2312" w:hAnsi="仿宋" w:eastAsia="仿宋_GB2312"/>
                <w:kern w:val="0"/>
                <w:sz w:val="24"/>
                <w:szCs w:val="24"/>
                <w:lang w:bidi="zh-TW"/>
              </w:rPr>
              <w:t>揭榜单位应为业内高校、科研机构、企业，有良好的科研平台和研发团队；有关键核心技术，尤其是在算法、大数据分析、缺陷检测相关技术方面具有突出专业攻关能力；近5年承担过相关科技项目，并取得成果。</w:t>
            </w:r>
          </w:p>
        </w:tc>
      </w:tr>
    </w:tbl>
    <w:p/>
    <w:p>
      <w:pPr>
        <w:sectPr>
          <w:pgSz w:w="11906" w:h="16838"/>
          <w:pgMar w:top="1440" w:right="1418" w:bottom="1440" w:left="1418" w:header="851" w:footer="992" w:gutter="0"/>
          <w:cols w:space="720" w:num="1"/>
          <w:docGrid w:type="lines" w:linePitch="312" w:charSpace="0"/>
        </w:sectPr>
      </w:pPr>
    </w:p>
    <w:p>
      <w:pPr>
        <w:rPr>
          <w:rFonts w:ascii="Times New Roman" w:hAnsi="Times New Roman" w:eastAsia="仿宋_GB2312"/>
          <w:spacing w:val="-6"/>
          <w:sz w:val="32"/>
          <w:szCs w:val="32"/>
        </w:rPr>
      </w:pPr>
      <w:r>
        <w:rPr>
          <w:rFonts w:hint="eastAsia" w:ascii="Times New Roman" w:hAnsi="Times New Roman" w:eastAsia="仿宋_GB2312" w:cs="Times New Roman"/>
          <w:spacing w:val="-6"/>
          <w:sz w:val="32"/>
          <w:szCs w:val="32"/>
        </w:rPr>
        <w:t>榜单</w:t>
      </w:r>
      <w:r>
        <w:rPr>
          <w:rFonts w:ascii="Times New Roman" w:hAnsi="Times New Roman" w:eastAsia="仿宋_GB2312"/>
          <w:spacing w:val="-6"/>
          <w:sz w:val="32"/>
          <w:szCs w:val="32"/>
        </w:rPr>
        <w:t>编号：BD16</w:t>
      </w:r>
    </w:p>
    <w:tbl>
      <w:tblPr>
        <w:tblStyle w:val="6"/>
        <w:tblW w:w="913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71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shd w:val="clear" w:color="auto" w:fill="auto"/>
            <w:vAlign w:val="center"/>
          </w:tcPr>
          <w:p>
            <w:pPr>
              <w:pStyle w:val="2"/>
              <w:adjustRightInd w:val="0"/>
              <w:snapToGrid w:val="0"/>
              <w:spacing w:after="0"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应用场景</w:t>
            </w:r>
          </w:p>
          <w:p>
            <w:pPr>
              <w:pStyle w:val="2"/>
              <w:adjustRightInd w:val="0"/>
              <w:snapToGrid w:val="0"/>
              <w:spacing w:after="0"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项目名称</w:t>
            </w:r>
          </w:p>
        </w:tc>
        <w:tc>
          <w:tcPr>
            <w:tcW w:w="7714" w:type="dxa"/>
            <w:shd w:val="clear" w:color="auto" w:fill="auto"/>
            <w:vAlign w:val="center"/>
          </w:tcPr>
          <w:p>
            <w:pPr>
              <w:adjustRightInd w:val="0"/>
              <w:snapToGrid w:val="0"/>
              <w:spacing w:line="420" w:lineRule="exact"/>
              <w:jc w:val="center"/>
              <w:rPr>
                <w:rFonts w:ascii="仿宋_GB2312" w:hAnsi="Times New Roman" w:eastAsia="仿宋_GB2312"/>
                <w:b/>
                <w:bCs/>
                <w:kern w:val="0"/>
                <w:sz w:val="28"/>
                <w:szCs w:val="28"/>
              </w:rPr>
            </w:pPr>
            <w:r>
              <w:rPr>
                <w:rFonts w:hint="eastAsia" w:ascii="仿宋_GB2312" w:hAnsi="Times New Roman" w:eastAsia="仿宋_GB2312"/>
                <w:b/>
                <w:bCs/>
                <w:kern w:val="0"/>
                <w:sz w:val="28"/>
                <w:szCs w:val="28"/>
              </w:rPr>
              <w:t>轮毂X光缺陷检测系统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shd w:val="clear" w:color="auto" w:fill="auto"/>
            <w:vAlign w:val="center"/>
          </w:tcPr>
          <w:p>
            <w:pPr>
              <w:pStyle w:val="2"/>
              <w:adjustRightInd w:val="0"/>
              <w:snapToGrid w:val="0"/>
              <w:spacing w:after="0" w:line="420" w:lineRule="exact"/>
              <w:ind w:left="-141" w:leftChars="-67" w:right="-107" w:rightChars="-51"/>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榜单金额</w:t>
            </w:r>
          </w:p>
        </w:tc>
        <w:tc>
          <w:tcPr>
            <w:tcW w:w="7714" w:type="dxa"/>
            <w:shd w:val="clear" w:color="auto" w:fill="auto"/>
            <w:vAlign w:val="center"/>
          </w:tcPr>
          <w:p>
            <w:pPr>
              <w:adjustRightInd w:val="0"/>
              <w:snapToGrid w:val="0"/>
              <w:spacing w:line="420" w:lineRule="exact"/>
              <w:jc w:val="center"/>
              <w:rPr>
                <w:rFonts w:ascii="仿宋_GB2312" w:hAnsi="Times New Roman" w:eastAsia="仿宋_GB2312"/>
                <w:b/>
                <w:bCs/>
                <w:kern w:val="0"/>
                <w:sz w:val="28"/>
                <w:szCs w:val="28"/>
              </w:rPr>
            </w:pPr>
            <w:r>
              <w:rPr>
                <w:rFonts w:hint="eastAsia" w:ascii="仿宋_GB2312" w:hAnsi="Times New Roman" w:eastAsia="仿宋_GB2312"/>
                <w:b/>
                <w:bCs/>
                <w:kern w:val="0"/>
                <w:sz w:val="28"/>
                <w:szCs w:val="28"/>
              </w:rPr>
              <w:t>360万元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11" w:hRule="atLeast"/>
          <w:jc w:val="center"/>
        </w:trPr>
        <w:tc>
          <w:tcPr>
            <w:tcW w:w="1417" w:type="dxa"/>
            <w:shd w:val="clear" w:color="auto" w:fill="auto"/>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应用场景项目实施背景</w:t>
            </w:r>
          </w:p>
        </w:tc>
        <w:tc>
          <w:tcPr>
            <w:tcW w:w="7714" w:type="dxa"/>
            <w:shd w:val="clear" w:color="auto" w:fill="auto"/>
            <w:vAlign w:val="center"/>
          </w:tcPr>
          <w:p>
            <w:pPr>
              <w:pStyle w:val="2"/>
              <w:adjustRightInd w:val="0"/>
              <w:snapToGrid w:val="0"/>
              <w:spacing w:after="0" w:line="420" w:lineRule="exact"/>
              <w:ind w:firstLine="480" w:firstLineChars="200"/>
              <w:rPr>
                <w:rFonts w:ascii="仿宋_GB2312" w:hAnsi="Times New Roman" w:eastAsia="仿宋_GB2312"/>
                <w:kern w:val="0"/>
                <w:sz w:val="24"/>
                <w:szCs w:val="24"/>
                <w:lang w:bidi="zh-TW"/>
              </w:rPr>
            </w:pPr>
            <w:r>
              <w:rPr>
                <w:rFonts w:hint="eastAsia" w:ascii="仿宋_GB2312" w:hAnsi="Times New Roman" w:eastAsia="仿宋_GB2312"/>
                <w:kern w:val="0"/>
                <w:sz w:val="24"/>
                <w:szCs w:val="24"/>
                <w:lang w:bidi="zh-TW"/>
              </w:rPr>
              <w:t>客户对每件产品X光照片有存储时限要求，现场本机存储有限，数据安全性无法保证；通过探伤结果人工分析，没有用到分析工具，对质量与效率的提升作用有限；无法实时监控探伤仪运行状态，未融入生产信息监控系统；目前还是采用图像识别轮型，对造型相近和同造型不同尺寸产品无法有效区分产品类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18" w:hRule="atLeast"/>
          <w:jc w:val="center"/>
        </w:trPr>
        <w:tc>
          <w:tcPr>
            <w:tcW w:w="1417" w:type="dxa"/>
            <w:shd w:val="clear" w:color="auto" w:fill="auto"/>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建设内容</w:t>
            </w:r>
            <w:r>
              <w:rPr>
                <w:rFonts w:hint="eastAsia" w:ascii="仿宋_GB2312" w:hAnsi="仿宋" w:eastAsia="仿宋_GB2312" w:cs="Times New Roman"/>
                <w:b/>
                <w:bCs/>
                <w:sz w:val="24"/>
                <w:szCs w:val="24"/>
              </w:rPr>
              <w:t>和</w:t>
            </w:r>
            <w:r>
              <w:rPr>
                <w:rFonts w:hint="eastAsia" w:ascii="仿宋_GB2312" w:hAnsi="Times New Roman" w:eastAsia="仿宋_GB2312"/>
                <w:b/>
                <w:bCs/>
                <w:kern w:val="0"/>
                <w:sz w:val="24"/>
                <w:szCs w:val="24"/>
              </w:rPr>
              <w:t>要求</w:t>
            </w:r>
          </w:p>
        </w:tc>
        <w:tc>
          <w:tcPr>
            <w:tcW w:w="7714" w:type="dxa"/>
            <w:shd w:val="clear" w:color="auto" w:fill="auto"/>
            <w:vAlign w:val="center"/>
          </w:tcPr>
          <w:p>
            <w:pPr>
              <w:pStyle w:val="2"/>
              <w:adjustRightInd w:val="0"/>
              <w:snapToGrid w:val="0"/>
              <w:spacing w:after="0" w:line="420" w:lineRule="exact"/>
              <w:ind w:firstLine="480" w:firstLineChars="200"/>
              <w:rPr>
                <w:rFonts w:ascii="仿宋_GB2312" w:hAnsi="Times New Roman" w:eastAsia="仿宋_GB2312"/>
                <w:kern w:val="0"/>
                <w:sz w:val="24"/>
                <w:szCs w:val="24"/>
                <w:lang w:bidi="zh-TW"/>
              </w:rPr>
            </w:pPr>
            <w:r>
              <w:rPr>
                <w:rFonts w:hint="eastAsia" w:ascii="仿宋_GB2312" w:hAnsi="Times New Roman" w:eastAsia="仿宋_GB2312"/>
                <w:kern w:val="0"/>
                <w:sz w:val="24"/>
                <w:szCs w:val="24"/>
                <w:lang w:bidi="zh-TW"/>
              </w:rPr>
              <w:t>1.轮毂探伤分析平台与5G工业网关连接，利用5G网络将X光片、探伤结果及探伤仪运行情况等基础信息回传至厂区信息中心，实现探伤照片及结果的异地备份分析；</w:t>
            </w:r>
          </w:p>
          <w:p>
            <w:pPr>
              <w:pStyle w:val="2"/>
              <w:adjustRightInd w:val="0"/>
              <w:snapToGrid w:val="0"/>
              <w:spacing w:after="0" w:line="420" w:lineRule="exact"/>
              <w:ind w:firstLine="480" w:firstLineChars="200"/>
              <w:rPr>
                <w:rFonts w:ascii="仿宋_GB2312" w:hAnsi="Times New Roman" w:eastAsia="仿宋_GB2312"/>
                <w:kern w:val="0"/>
                <w:sz w:val="24"/>
                <w:szCs w:val="24"/>
                <w:lang w:bidi="zh-TW"/>
              </w:rPr>
            </w:pPr>
            <w:r>
              <w:rPr>
                <w:rFonts w:hint="eastAsia" w:ascii="仿宋_GB2312" w:hAnsi="Times New Roman" w:eastAsia="仿宋_GB2312"/>
                <w:kern w:val="0"/>
                <w:sz w:val="24"/>
                <w:szCs w:val="24"/>
                <w:lang w:bidi="zh-TW"/>
              </w:rPr>
              <w:t>2.实现轮毂生产工艺的迭代优化，助力生产质量与效率的整体提升，实现探伤仪运行状态、生产信息监控等；</w:t>
            </w:r>
          </w:p>
          <w:p>
            <w:pPr>
              <w:pStyle w:val="2"/>
              <w:adjustRightInd w:val="0"/>
              <w:snapToGrid w:val="0"/>
              <w:spacing w:after="0" w:line="420" w:lineRule="exact"/>
              <w:ind w:firstLine="480" w:firstLineChars="200"/>
              <w:rPr>
                <w:rFonts w:ascii="仿宋_GB2312" w:hAnsi="Times New Roman" w:eastAsia="仿宋_GB2312"/>
                <w:b/>
                <w:kern w:val="0"/>
                <w:sz w:val="24"/>
                <w:szCs w:val="24"/>
              </w:rPr>
            </w:pPr>
            <w:r>
              <w:rPr>
                <w:rFonts w:ascii="仿宋_GB2312" w:hAnsi="Times New Roman" w:eastAsia="仿宋_GB2312"/>
                <w:kern w:val="0"/>
                <w:sz w:val="24"/>
                <w:szCs w:val="24"/>
                <w:lang w:bidi="zh-TW"/>
              </w:rPr>
              <w:t>3</w:t>
            </w:r>
            <w:r>
              <w:rPr>
                <w:rFonts w:hint="eastAsia" w:ascii="仿宋_GB2312" w:hAnsi="Times New Roman" w:eastAsia="仿宋_GB2312"/>
                <w:kern w:val="0"/>
                <w:sz w:val="24"/>
                <w:szCs w:val="24"/>
                <w:lang w:bidi="zh-TW"/>
              </w:rPr>
              <w:t>.在产品上增加条形码，在X光分析平台上开发条形码识别功能，通过识别轮毂轮辋条形码判断轮型。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21" w:hRule="atLeast"/>
          <w:jc w:val="center"/>
        </w:trPr>
        <w:tc>
          <w:tcPr>
            <w:tcW w:w="1417" w:type="dxa"/>
            <w:shd w:val="clear" w:color="auto" w:fill="auto"/>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交付成果</w:t>
            </w:r>
            <w:r>
              <w:rPr>
                <w:rFonts w:hint="eastAsia" w:ascii="仿宋_GB2312" w:hAnsi="仿宋" w:eastAsia="仿宋_GB2312" w:cs="Times New Roman"/>
                <w:b/>
                <w:bCs/>
                <w:sz w:val="24"/>
                <w:szCs w:val="24"/>
              </w:rPr>
              <w:t>和</w:t>
            </w:r>
            <w:r>
              <w:rPr>
                <w:rFonts w:hint="eastAsia" w:ascii="仿宋_GB2312" w:hAnsi="Times New Roman" w:eastAsia="仿宋_GB2312"/>
                <w:b/>
                <w:bCs/>
                <w:kern w:val="0"/>
                <w:sz w:val="24"/>
                <w:szCs w:val="24"/>
              </w:rPr>
              <w:t>指标</w:t>
            </w:r>
          </w:p>
        </w:tc>
        <w:tc>
          <w:tcPr>
            <w:tcW w:w="7714" w:type="dxa"/>
            <w:shd w:val="clear" w:color="auto" w:fill="auto"/>
            <w:vAlign w:val="center"/>
          </w:tcPr>
          <w:p>
            <w:pPr>
              <w:pStyle w:val="2"/>
              <w:adjustRightInd w:val="0"/>
              <w:snapToGrid w:val="0"/>
              <w:spacing w:after="0" w:line="420" w:lineRule="exact"/>
              <w:ind w:firstLine="480" w:firstLineChars="200"/>
              <w:rPr>
                <w:rFonts w:ascii="仿宋_GB2312" w:hAnsi="仿宋" w:eastAsia="仿宋_GB2312"/>
                <w:kern w:val="0"/>
                <w:sz w:val="24"/>
                <w:szCs w:val="24"/>
                <w:lang w:bidi="zh-TW"/>
              </w:rPr>
            </w:pPr>
            <w:r>
              <w:rPr>
                <w:rFonts w:ascii="仿宋_GB2312" w:hAnsi="仿宋" w:eastAsia="仿宋_GB2312"/>
                <w:kern w:val="0"/>
                <w:sz w:val="24"/>
                <w:szCs w:val="24"/>
                <w:lang w:bidi="zh-TW"/>
              </w:rPr>
              <w:t>1.</w:t>
            </w:r>
            <w:r>
              <w:rPr>
                <w:rFonts w:hint="eastAsia" w:ascii="仿宋_GB2312" w:hAnsi="仿宋" w:eastAsia="仿宋_GB2312"/>
                <w:kern w:val="0"/>
                <w:sz w:val="24"/>
                <w:szCs w:val="24"/>
                <w:lang w:bidi="zh-TW"/>
              </w:rPr>
              <w:t>压铸生产质量提升0.5%；</w:t>
            </w:r>
          </w:p>
          <w:p>
            <w:pPr>
              <w:pStyle w:val="2"/>
              <w:adjustRightInd w:val="0"/>
              <w:snapToGrid w:val="0"/>
              <w:spacing w:after="0" w:line="420" w:lineRule="exact"/>
              <w:ind w:firstLine="480" w:firstLineChars="200"/>
              <w:rPr>
                <w:rFonts w:ascii="仿宋_GB2312" w:hAnsi="仿宋" w:eastAsia="仿宋_GB2312"/>
                <w:kern w:val="0"/>
                <w:sz w:val="24"/>
                <w:szCs w:val="24"/>
                <w:lang w:bidi="zh-TW"/>
              </w:rPr>
            </w:pPr>
            <w:r>
              <w:rPr>
                <w:rFonts w:ascii="仿宋_GB2312" w:hAnsi="仿宋" w:eastAsia="仿宋_GB2312"/>
                <w:kern w:val="0"/>
                <w:sz w:val="24"/>
                <w:szCs w:val="24"/>
                <w:lang w:bidi="zh-TW"/>
              </w:rPr>
              <w:t>2.</w:t>
            </w:r>
            <w:r>
              <w:rPr>
                <w:rFonts w:hint="eastAsia" w:ascii="仿宋_GB2312" w:hAnsi="仿宋" w:eastAsia="仿宋_GB2312"/>
                <w:kern w:val="0"/>
                <w:sz w:val="24"/>
                <w:szCs w:val="24"/>
                <w:lang w:bidi="zh-TW"/>
              </w:rPr>
              <w:t>单机可代替6-8名工人，实时发现异常，可通过软件灵活设置检测</w:t>
            </w:r>
            <w:r>
              <w:rPr>
                <w:rFonts w:hint="eastAsia" w:ascii="仿宋_GB2312" w:hAnsi="Times New Roman" w:eastAsia="仿宋_GB2312"/>
                <w:kern w:val="0"/>
                <w:sz w:val="24"/>
                <w:szCs w:val="24"/>
                <w:lang w:bidi="zh-TW"/>
              </w:rPr>
              <w:t>阈值</w:t>
            </w:r>
            <w:r>
              <w:rPr>
                <w:rFonts w:hint="eastAsia" w:ascii="仿宋_GB2312" w:hAnsi="仿宋" w:eastAsia="仿宋_GB2312"/>
                <w:kern w:val="0"/>
                <w:sz w:val="24"/>
                <w:szCs w:val="24"/>
                <w:lang w:bidi="zh-TW"/>
              </w:rPr>
              <w:t xml:space="preserve">； </w:t>
            </w:r>
          </w:p>
          <w:p>
            <w:pPr>
              <w:pStyle w:val="2"/>
              <w:adjustRightInd w:val="0"/>
              <w:snapToGrid w:val="0"/>
              <w:spacing w:after="0" w:line="420" w:lineRule="exact"/>
              <w:ind w:firstLine="480" w:firstLineChars="200"/>
              <w:rPr>
                <w:rFonts w:ascii="仿宋_GB2312" w:hAnsi="仿宋" w:eastAsia="仿宋_GB2312"/>
                <w:kern w:val="0"/>
                <w:sz w:val="24"/>
                <w:szCs w:val="24"/>
                <w:lang w:bidi="zh-TW"/>
              </w:rPr>
            </w:pPr>
            <w:r>
              <w:rPr>
                <w:rFonts w:ascii="仿宋_GB2312" w:hAnsi="仿宋" w:eastAsia="仿宋_GB2312"/>
                <w:kern w:val="0"/>
                <w:sz w:val="24"/>
                <w:szCs w:val="24"/>
                <w:lang w:bidi="zh-TW"/>
              </w:rPr>
              <w:t>3.</w:t>
            </w:r>
            <w:r>
              <w:rPr>
                <w:rFonts w:hint="eastAsia" w:ascii="仿宋_GB2312" w:hAnsi="仿宋" w:eastAsia="仿宋_GB2312"/>
                <w:kern w:val="0"/>
                <w:sz w:val="24"/>
                <w:szCs w:val="24"/>
                <w:lang w:bidi="zh-TW"/>
              </w:rPr>
              <w:t>实现探伤仪的预测性维护、运行状态和生产</w:t>
            </w:r>
            <w:r>
              <w:rPr>
                <w:rFonts w:hint="eastAsia" w:ascii="仿宋_GB2312" w:hAnsi="Times New Roman" w:eastAsia="仿宋_GB2312"/>
                <w:kern w:val="0"/>
                <w:sz w:val="24"/>
                <w:szCs w:val="24"/>
                <w:lang w:bidi="zh-TW"/>
              </w:rPr>
              <w:t>信息</w:t>
            </w:r>
            <w:r>
              <w:rPr>
                <w:rFonts w:hint="eastAsia" w:ascii="仿宋_GB2312" w:hAnsi="仿宋" w:eastAsia="仿宋_GB2312"/>
                <w:kern w:val="0"/>
                <w:sz w:val="24"/>
                <w:szCs w:val="24"/>
                <w:lang w:bidi="zh-TW"/>
              </w:rPr>
              <w:t>监控等；</w:t>
            </w:r>
          </w:p>
          <w:p>
            <w:pPr>
              <w:pStyle w:val="2"/>
              <w:adjustRightInd w:val="0"/>
              <w:snapToGrid w:val="0"/>
              <w:spacing w:after="0" w:line="420" w:lineRule="exact"/>
              <w:ind w:firstLine="480" w:firstLineChars="200"/>
              <w:rPr>
                <w:rFonts w:ascii="仿宋_GB2312" w:hAnsi="仿宋" w:eastAsia="仿宋_GB2312"/>
                <w:kern w:val="0"/>
                <w:sz w:val="24"/>
                <w:szCs w:val="24"/>
                <w:lang w:bidi="zh-TW"/>
              </w:rPr>
            </w:pPr>
            <w:r>
              <w:rPr>
                <w:rFonts w:ascii="仿宋_GB2312" w:hAnsi="仿宋" w:eastAsia="仿宋_GB2312"/>
                <w:kern w:val="0"/>
                <w:sz w:val="24"/>
                <w:szCs w:val="24"/>
                <w:lang w:bidi="zh-TW"/>
              </w:rPr>
              <w:t>4.</w:t>
            </w:r>
            <w:r>
              <w:rPr>
                <w:rFonts w:hint="eastAsia" w:ascii="仿宋_GB2312" w:hAnsi="仿宋" w:eastAsia="仿宋_GB2312"/>
                <w:kern w:val="0"/>
                <w:sz w:val="24"/>
                <w:szCs w:val="24"/>
                <w:lang w:bidi="zh-TW"/>
              </w:rPr>
              <w:t>轮毂轮辋</w:t>
            </w:r>
            <w:r>
              <w:rPr>
                <w:rFonts w:hint="eastAsia" w:ascii="仿宋_GB2312" w:hAnsi="Times New Roman" w:eastAsia="仿宋_GB2312"/>
                <w:kern w:val="0"/>
                <w:sz w:val="24"/>
                <w:szCs w:val="24"/>
                <w:lang w:bidi="zh-TW"/>
              </w:rPr>
              <w:t>条形码</w:t>
            </w:r>
            <w:r>
              <w:rPr>
                <w:rFonts w:hint="eastAsia" w:ascii="仿宋_GB2312" w:hAnsi="仿宋" w:eastAsia="仿宋_GB2312"/>
                <w:kern w:val="0"/>
                <w:sz w:val="24"/>
                <w:szCs w:val="24"/>
                <w:lang w:bidi="zh-TW"/>
              </w:rPr>
              <w:t>判断轮型识别率99.99%；</w:t>
            </w:r>
          </w:p>
          <w:p>
            <w:pPr>
              <w:pStyle w:val="2"/>
              <w:adjustRightInd w:val="0"/>
              <w:snapToGrid w:val="0"/>
              <w:spacing w:after="0" w:line="420" w:lineRule="exact"/>
              <w:ind w:firstLine="480" w:firstLineChars="200"/>
              <w:rPr>
                <w:rFonts w:ascii="仿宋_GB2312" w:hAnsi="Times New Roman" w:eastAsia="仿宋_GB2312"/>
                <w:kern w:val="0"/>
                <w:sz w:val="24"/>
                <w:szCs w:val="24"/>
                <w:lang w:bidi="zh-TW"/>
              </w:rPr>
            </w:pPr>
            <w:r>
              <w:rPr>
                <w:rFonts w:ascii="仿宋_GB2312" w:hAnsi="仿宋" w:eastAsia="仿宋_GB2312"/>
                <w:kern w:val="0"/>
                <w:sz w:val="24"/>
                <w:szCs w:val="24"/>
              </w:rPr>
              <w:t>5.</w:t>
            </w:r>
            <w:r>
              <w:rPr>
                <w:rFonts w:hint="eastAsia" w:ascii="仿宋_GB2312" w:hAnsi="仿宋" w:eastAsia="仿宋_GB2312"/>
                <w:kern w:val="0"/>
                <w:sz w:val="24"/>
                <w:szCs w:val="24"/>
              </w:rPr>
              <w:t>支持升级后续产品。</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4" w:hRule="atLeast"/>
          <w:jc w:val="center"/>
        </w:trPr>
        <w:tc>
          <w:tcPr>
            <w:tcW w:w="1417" w:type="dxa"/>
            <w:shd w:val="clear" w:color="auto" w:fill="auto"/>
            <w:vAlign w:val="center"/>
          </w:tcPr>
          <w:p>
            <w:pPr>
              <w:adjustRightInd w:val="0"/>
              <w:snapToGrid w:val="0"/>
              <w:spacing w:line="420" w:lineRule="exact"/>
              <w:jc w:val="center"/>
              <w:rPr>
                <w:rFonts w:ascii="仿宋_GB2312" w:hAnsi="Times New Roman" w:eastAsia="仿宋_GB2312"/>
                <w:b/>
                <w:bCs/>
                <w:kern w:val="0"/>
                <w:sz w:val="24"/>
                <w:szCs w:val="24"/>
              </w:rPr>
            </w:pPr>
            <w:r>
              <w:rPr>
                <w:rFonts w:hint="eastAsia" w:ascii="仿宋_GB2312" w:hAnsi="Times New Roman" w:eastAsia="仿宋_GB2312"/>
                <w:b/>
                <w:bCs/>
                <w:kern w:val="0"/>
                <w:sz w:val="24"/>
                <w:szCs w:val="24"/>
              </w:rPr>
              <w:t>对揭榜单位资质</w:t>
            </w:r>
            <w:r>
              <w:rPr>
                <w:rFonts w:hint="eastAsia" w:ascii="仿宋_GB2312" w:hAnsi="仿宋" w:eastAsia="仿宋_GB2312" w:cs="Times New Roman"/>
                <w:b/>
                <w:bCs/>
                <w:sz w:val="24"/>
                <w:szCs w:val="24"/>
              </w:rPr>
              <w:t>和</w:t>
            </w:r>
            <w:r>
              <w:rPr>
                <w:rFonts w:hint="eastAsia" w:ascii="仿宋_GB2312" w:hAnsi="Times New Roman" w:eastAsia="仿宋_GB2312"/>
                <w:b/>
                <w:bCs/>
                <w:kern w:val="0"/>
                <w:sz w:val="24"/>
                <w:szCs w:val="24"/>
              </w:rPr>
              <w:t>能力要求</w:t>
            </w:r>
          </w:p>
        </w:tc>
        <w:tc>
          <w:tcPr>
            <w:tcW w:w="7714" w:type="dxa"/>
            <w:shd w:val="clear" w:color="auto" w:fill="auto"/>
            <w:vAlign w:val="center"/>
          </w:tcPr>
          <w:p>
            <w:pPr>
              <w:pStyle w:val="2"/>
              <w:adjustRightInd w:val="0"/>
              <w:snapToGrid w:val="0"/>
              <w:spacing w:after="0" w:line="420" w:lineRule="exact"/>
              <w:ind w:firstLine="480" w:firstLineChars="200"/>
              <w:rPr>
                <w:rFonts w:ascii="仿宋_GB2312" w:hAnsi="Times New Roman" w:eastAsia="仿宋_GB2312"/>
                <w:kern w:val="0"/>
                <w:sz w:val="24"/>
                <w:szCs w:val="24"/>
                <w:lang w:bidi="zh-TW"/>
              </w:rPr>
            </w:pPr>
            <w:r>
              <w:rPr>
                <w:rFonts w:hint="eastAsia" w:ascii="仿宋_GB2312" w:hAnsi="Times New Roman" w:eastAsia="仿宋_GB2312"/>
                <w:kern w:val="0"/>
                <w:sz w:val="24"/>
                <w:szCs w:val="24"/>
                <w:lang w:bidi="zh-TW"/>
              </w:rPr>
              <w:t>揭榜单位应为业内高校、科研机构、企业，有良好的科研平台和研发团队；有关键核心技术，尤其是在算法、大数据分析、缺陷检测相关技术方面具有突出专业攻关能力；近5年承担过相关科技项目，并取得成果。</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BD17</w:t>
      </w:r>
    </w:p>
    <w:tbl>
      <w:tblPr>
        <w:tblStyle w:val="7"/>
        <w:tblW w:w="908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664" w:type="dxa"/>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b/>
                <w:bCs/>
                <w:sz w:val="28"/>
                <w:szCs w:val="28"/>
              </w:rPr>
              <w:t>基于机器视觉的结扎机故障分析系统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adjustRightInd w:val="0"/>
              <w:snapToGrid w:val="0"/>
              <w:spacing w:after="0" w:line="420" w:lineRule="exact"/>
              <w:ind w:left="-141" w:leftChars="-67" w:right="-107" w:rightChars="-51"/>
              <w:jc w:val="center"/>
              <w:rPr>
                <w:rFonts w:ascii="仿宋_GB2312" w:hAnsi="仿宋" w:eastAsia="仿宋_GB2312"/>
                <w:b/>
                <w:bCs/>
                <w:sz w:val="24"/>
                <w:szCs w:val="24"/>
              </w:rPr>
            </w:pPr>
            <w:r>
              <w:rPr>
                <w:rFonts w:hint="eastAsia" w:ascii="仿宋_GB2312" w:eastAsia="仿宋_GB2312"/>
                <w:b/>
                <w:bCs/>
                <w:kern w:val="0"/>
                <w:sz w:val="24"/>
                <w:szCs w:val="24"/>
              </w:rPr>
              <w:t>榜单金额</w:t>
            </w:r>
          </w:p>
        </w:tc>
        <w:tc>
          <w:tcPr>
            <w:tcW w:w="7664" w:type="dxa"/>
            <w:vAlign w:val="center"/>
          </w:tcPr>
          <w:p>
            <w:pPr>
              <w:pStyle w:val="2"/>
              <w:spacing w:after="0" w:line="420" w:lineRule="exact"/>
              <w:jc w:val="center"/>
              <w:rPr>
                <w:rFonts w:ascii="仿宋_GB2312" w:eastAsia="仿宋_GB2312"/>
                <w:b/>
                <w:bCs/>
                <w:sz w:val="28"/>
                <w:szCs w:val="28"/>
              </w:rPr>
            </w:pPr>
            <w:r>
              <w:rPr>
                <w:rFonts w:hint="eastAsia" w:ascii="仿宋_GB2312" w:hAnsi="仿宋" w:eastAsia="仿宋_GB2312"/>
                <w:b/>
                <w:bCs/>
                <w:sz w:val="28"/>
                <w:szCs w:val="28"/>
              </w:rPr>
              <w:t>320万元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4"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664" w:type="dxa"/>
            <w:vAlign w:val="center"/>
          </w:tcPr>
          <w:p>
            <w:pPr>
              <w:spacing w:line="420" w:lineRule="exact"/>
              <w:ind w:firstLine="435"/>
              <w:rPr>
                <w:rFonts w:ascii="仿宋_GB2312" w:hAnsi="仿宋" w:eastAsia="仿宋_GB2312" w:cs="仿宋"/>
                <w:sz w:val="24"/>
                <w:szCs w:val="24"/>
              </w:rPr>
            </w:pPr>
            <w:r>
              <w:rPr>
                <w:rFonts w:hint="eastAsia" w:ascii="仿宋_GB2312" w:hAnsi="仿宋" w:eastAsia="仿宋_GB2312" w:cs="仿宋"/>
                <w:sz w:val="24"/>
                <w:szCs w:val="24"/>
              </w:rPr>
              <w:t>结扎机是火腿肠生产过程中的重要设备，实现成型、封筒、充填、定量、扎口、切断一系列连续动作，设备的好坏直接关系到火腿肠成型的数量、质量等。现有机器除了露馅检测，无其它检测方式，一旦工人未及时发现，会出现大量残次品，造成原料浪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69"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664" w:type="dxa"/>
            <w:vAlign w:val="center"/>
          </w:tcPr>
          <w:p>
            <w:pPr>
              <w:pStyle w:val="2"/>
              <w:spacing w:after="0"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1</w:t>
            </w:r>
            <w:r>
              <w:rPr>
                <w:rFonts w:ascii="仿宋_GB2312" w:hAnsi="仿宋" w:eastAsia="仿宋_GB2312" w:cs="仿宋"/>
                <w:sz w:val="24"/>
                <w:szCs w:val="24"/>
              </w:rPr>
              <w:t>.</w:t>
            </w:r>
            <w:r>
              <w:rPr>
                <w:rFonts w:hint="eastAsia" w:ascii="仿宋_GB2312" w:hAnsi="仿宋" w:eastAsia="仿宋_GB2312" w:cs="仿宋"/>
                <w:sz w:val="24"/>
                <w:szCs w:val="24"/>
              </w:rPr>
              <w:t>建立基于RAN共享技术的5G企业专网，利用5G切片技术实现流量自由定义，既要满足工厂数据私密性要求又要实现低时延、大带宽特性。</w:t>
            </w:r>
          </w:p>
          <w:p>
            <w:pPr>
              <w:pStyle w:val="2"/>
              <w:spacing w:after="0"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2</w:t>
            </w:r>
            <w:r>
              <w:rPr>
                <w:rFonts w:ascii="仿宋_GB2312" w:hAnsi="仿宋" w:eastAsia="仿宋_GB2312" w:cs="仿宋"/>
                <w:sz w:val="24"/>
                <w:szCs w:val="24"/>
              </w:rPr>
              <w:t>.</w:t>
            </w:r>
            <w:r>
              <w:rPr>
                <w:rFonts w:hint="eastAsia" w:ascii="仿宋_GB2312" w:hAnsi="仿宋" w:eastAsia="仿宋_GB2312" w:cs="仿宋"/>
                <w:sz w:val="24"/>
                <w:szCs w:val="24"/>
              </w:rPr>
              <w:t>对结扎机驱动轴通过外加的传感器，实时采集驱动轴运行数据并通过5G网络传输至边缘云平台。</w:t>
            </w:r>
          </w:p>
          <w:p>
            <w:pPr>
              <w:pStyle w:val="2"/>
              <w:spacing w:after="0" w:line="420" w:lineRule="exact"/>
              <w:ind w:firstLine="480" w:firstLineChars="200"/>
              <w:rPr>
                <w:rFonts w:ascii="仿宋_GB2312" w:hAnsi="仿宋" w:eastAsia="仿宋_GB2312" w:cs="仿宋"/>
                <w:sz w:val="24"/>
                <w:szCs w:val="24"/>
              </w:rPr>
            </w:pPr>
            <w:r>
              <w:rPr>
                <w:rFonts w:hint="eastAsia" w:ascii="仿宋_GB2312" w:hAnsi="仿宋" w:eastAsia="仿宋_GB2312" w:cs="仿宋"/>
                <w:sz w:val="24"/>
                <w:szCs w:val="24"/>
              </w:rPr>
              <w:t>3</w:t>
            </w:r>
            <w:r>
              <w:rPr>
                <w:rFonts w:ascii="仿宋_GB2312" w:hAnsi="仿宋" w:eastAsia="仿宋_GB2312" w:cs="仿宋"/>
                <w:sz w:val="24"/>
                <w:szCs w:val="24"/>
              </w:rPr>
              <w:t>.</w:t>
            </w:r>
            <w:r>
              <w:rPr>
                <w:rFonts w:hint="eastAsia" w:ascii="仿宋_GB2312" w:hAnsi="仿宋" w:eastAsia="仿宋_GB2312" w:cs="仿宋"/>
                <w:sz w:val="24"/>
                <w:szCs w:val="24"/>
              </w:rPr>
              <w:t>通过智能相机实现火腿肠制作过程实时图像采集，利用AI算法实现故障发现、故障类型识别，并将数据发送给机器学习系统。</w:t>
            </w:r>
          </w:p>
          <w:p>
            <w:pPr>
              <w:pStyle w:val="2"/>
              <w:spacing w:after="0" w:line="420" w:lineRule="exact"/>
              <w:ind w:firstLine="480" w:firstLineChars="200"/>
              <w:rPr>
                <w:rFonts w:ascii="仿宋_GB2312" w:hAnsi="仿宋" w:eastAsia="仿宋_GB2312" w:cs="仿宋"/>
                <w:sz w:val="24"/>
                <w:szCs w:val="24"/>
              </w:rPr>
            </w:pPr>
            <w:r>
              <w:rPr>
                <w:rFonts w:ascii="仿宋_GB2312" w:hAnsi="仿宋" w:eastAsia="仿宋_GB2312" w:cs="仿宋"/>
                <w:sz w:val="24"/>
                <w:szCs w:val="24"/>
              </w:rPr>
              <w:t>4.</w:t>
            </w:r>
            <w:r>
              <w:rPr>
                <w:rFonts w:hint="eastAsia" w:ascii="仿宋_GB2312" w:hAnsi="仿宋" w:eastAsia="仿宋_GB2312" w:cs="仿宋"/>
                <w:sz w:val="24"/>
                <w:szCs w:val="24"/>
              </w:rPr>
              <w:t>机器学习系统通过对大量的传感器数据、机器视觉数据分析，实现提前预判和感知设备可能出现的故障、异常以及产品品质的变化，并生成相应的维护维修预案，提高设备利用率和产线效能。</w:t>
            </w:r>
          </w:p>
          <w:p>
            <w:pPr>
              <w:pStyle w:val="2"/>
              <w:spacing w:after="0" w:line="420" w:lineRule="exact"/>
              <w:ind w:firstLine="480" w:firstLineChars="200"/>
              <w:rPr>
                <w:rFonts w:ascii="仿宋_GB2312" w:hAnsi="仿宋" w:eastAsia="仿宋_GB2312"/>
                <w:b/>
                <w:sz w:val="24"/>
                <w:szCs w:val="24"/>
              </w:rPr>
            </w:pPr>
            <w:r>
              <w:rPr>
                <w:rFonts w:ascii="仿宋_GB2312" w:hAnsi="仿宋" w:eastAsia="仿宋_GB2312" w:cs="仿宋"/>
                <w:sz w:val="24"/>
                <w:szCs w:val="24"/>
              </w:rPr>
              <w:t>5.</w:t>
            </w:r>
            <w:r>
              <w:rPr>
                <w:rFonts w:hint="eastAsia" w:ascii="仿宋_GB2312" w:hAnsi="仿宋" w:eastAsia="仿宋_GB2312" w:cs="仿宋"/>
                <w:sz w:val="24"/>
                <w:szCs w:val="24"/>
              </w:rPr>
              <w:t>利用AI视觉分析技术，快速识别故障，控制设备运行暂停，并通过声、光等装置通知操作人员快速处理，避免因不能及时发现故障，造成的大量材料浪费。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64"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664" w:type="dxa"/>
            <w:vAlign w:val="center"/>
          </w:tcPr>
          <w:p>
            <w:pPr>
              <w:pStyle w:val="2"/>
              <w:spacing w:after="0" w:line="420" w:lineRule="exact"/>
              <w:ind w:firstLine="480" w:firstLineChars="200"/>
              <w:rPr>
                <w:rFonts w:ascii="仿宋_GB2312" w:hAnsi="仿宋" w:eastAsia="仿宋_GB2312" w:cs="仿宋"/>
                <w:color w:val="000000"/>
                <w:kern w:val="0"/>
                <w:sz w:val="24"/>
                <w:szCs w:val="24"/>
                <w:lang w:bidi="zh-TW"/>
              </w:rPr>
            </w:pPr>
            <w:r>
              <w:rPr>
                <w:rFonts w:hint="eastAsia" w:ascii="仿宋_GB2312" w:hAnsi="仿宋" w:eastAsia="仿宋_GB2312" w:cs="仿宋"/>
                <w:color w:val="000000"/>
                <w:kern w:val="0"/>
                <w:sz w:val="24"/>
                <w:szCs w:val="24"/>
                <w:lang w:bidi="zh-TW"/>
              </w:rPr>
              <w:t>1.完成结扎机设备智能传感器加装，数据采集正常，数据可支撑预测性维护系统要求；</w:t>
            </w:r>
          </w:p>
          <w:p>
            <w:pPr>
              <w:pStyle w:val="2"/>
              <w:spacing w:after="0" w:line="420" w:lineRule="exact"/>
              <w:ind w:firstLine="480" w:firstLineChars="200"/>
              <w:rPr>
                <w:rFonts w:ascii="仿宋_GB2312" w:hAnsi="仿宋" w:eastAsia="仿宋_GB2312" w:cs="仿宋"/>
                <w:color w:val="000000"/>
                <w:kern w:val="0"/>
                <w:sz w:val="24"/>
                <w:szCs w:val="24"/>
                <w:lang w:bidi="zh-TW"/>
              </w:rPr>
            </w:pPr>
            <w:r>
              <w:rPr>
                <w:rFonts w:hint="eastAsia" w:ascii="仿宋_GB2312" w:hAnsi="仿宋" w:eastAsia="仿宋_GB2312" w:cs="仿宋"/>
                <w:color w:val="000000"/>
                <w:kern w:val="0"/>
                <w:sz w:val="24"/>
                <w:szCs w:val="24"/>
                <w:lang w:bidi="zh-TW"/>
              </w:rPr>
              <w:t>2.完成结扎机设备智能相机加装，视频采集正常，传输正常，延迟&lt;1秒；</w:t>
            </w:r>
          </w:p>
          <w:p>
            <w:pPr>
              <w:pStyle w:val="2"/>
              <w:spacing w:after="0" w:line="420" w:lineRule="exact"/>
              <w:ind w:firstLine="480" w:firstLineChars="200"/>
              <w:rPr>
                <w:rFonts w:ascii="仿宋_GB2312" w:hAnsi="仿宋" w:eastAsia="仿宋_GB2312" w:cs="仿宋"/>
                <w:color w:val="000000"/>
                <w:kern w:val="0"/>
                <w:sz w:val="24"/>
                <w:szCs w:val="24"/>
                <w:lang w:bidi="zh-TW"/>
              </w:rPr>
            </w:pPr>
            <w:r>
              <w:rPr>
                <w:rFonts w:hint="eastAsia" w:ascii="仿宋_GB2312" w:hAnsi="仿宋" w:eastAsia="仿宋_GB2312" w:cs="仿宋"/>
                <w:color w:val="000000"/>
                <w:kern w:val="0"/>
                <w:sz w:val="24"/>
                <w:szCs w:val="24"/>
                <w:lang w:bidi="zh-TW"/>
              </w:rPr>
              <w:t>3.硬件设备要求适应-10--50℃，存储温度-15--55℃，相机镜头无凝露；</w:t>
            </w:r>
          </w:p>
          <w:p>
            <w:pPr>
              <w:pStyle w:val="2"/>
              <w:spacing w:after="0" w:line="420" w:lineRule="exact"/>
              <w:ind w:firstLine="480" w:firstLineChars="200"/>
              <w:rPr>
                <w:rFonts w:ascii="仿宋_GB2312" w:hAnsi="仿宋" w:eastAsia="仿宋_GB2312" w:cs="仿宋"/>
                <w:color w:val="000000"/>
                <w:kern w:val="0"/>
                <w:sz w:val="24"/>
                <w:szCs w:val="24"/>
                <w:lang w:bidi="zh-TW"/>
              </w:rPr>
            </w:pPr>
            <w:r>
              <w:rPr>
                <w:rFonts w:hint="eastAsia" w:ascii="仿宋_GB2312" w:hAnsi="仿宋" w:eastAsia="仿宋_GB2312" w:cs="仿宋"/>
                <w:color w:val="000000"/>
                <w:kern w:val="0"/>
                <w:sz w:val="24"/>
                <w:szCs w:val="24"/>
                <w:lang w:bidi="zh-TW"/>
              </w:rPr>
              <w:t>4.检测效率满足800PCH，整机误检率&lt;1%，检出率&gt;95%，能够自适应外界光线变化；</w:t>
            </w:r>
          </w:p>
          <w:p>
            <w:pPr>
              <w:pStyle w:val="2"/>
              <w:spacing w:after="0" w:line="420" w:lineRule="exact"/>
              <w:ind w:firstLine="480" w:firstLineChars="200"/>
              <w:rPr>
                <w:rFonts w:ascii="仿宋_GB2312" w:hAnsi="仿宋" w:eastAsia="仿宋_GB2312" w:cs="仿宋"/>
                <w:color w:val="000000"/>
                <w:kern w:val="0"/>
                <w:sz w:val="24"/>
                <w:szCs w:val="24"/>
                <w:lang w:bidi="zh-TW"/>
              </w:rPr>
            </w:pPr>
            <w:r>
              <w:rPr>
                <w:rFonts w:hint="eastAsia" w:ascii="仿宋_GB2312" w:hAnsi="仿宋" w:eastAsia="仿宋_GB2312" w:cs="仿宋"/>
                <w:color w:val="000000"/>
                <w:kern w:val="0"/>
                <w:sz w:val="24"/>
                <w:szCs w:val="24"/>
                <w:lang w:bidi="zh-TW"/>
              </w:rPr>
              <w:t>5.网络传输延迟小于50毫秒，本地平台支持千人并发访问；</w:t>
            </w:r>
          </w:p>
          <w:p>
            <w:pPr>
              <w:pStyle w:val="2"/>
              <w:spacing w:after="0" w:line="420" w:lineRule="exact"/>
              <w:ind w:firstLine="480" w:firstLineChars="200"/>
              <w:rPr>
                <w:rFonts w:ascii="仿宋_GB2312" w:hAnsi="仿宋" w:eastAsia="仿宋_GB2312" w:cs="仿宋"/>
                <w:color w:val="000000"/>
                <w:kern w:val="0"/>
                <w:sz w:val="24"/>
                <w:szCs w:val="24"/>
                <w:lang w:bidi="zh-TW"/>
              </w:rPr>
            </w:pPr>
            <w:r>
              <w:rPr>
                <w:rFonts w:hint="eastAsia" w:ascii="仿宋_GB2312" w:hAnsi="仿宋" w:eastAsia="仿宋_GB2312" w:cs="仿宋"/>
                <w:color w:val="000000"/>
                <w:kern w:val="0"/>
                <w:sz w:val="24"/>
                <w:szCs w:val="24"/>
                <w:lang w:bidi="zh-TW"/>
              </w:rPr>
              <w:t>6.考虑公网数据与专网数据分离，生产过程数据必须在企业内部流转；</w:t>
            </w:r>
          </w:p>
          <w:p>
            <w:pPr>
              <w:pStyle w:val="2"/>
              <w:spacing w:after="0" w:line="420" w:lineRule="exact"/>
              <w:ind w:firstLine="480" w:firstLineChars="200"/>
              <w:rPr>
                <w:rFonts w:ascii="仿宋_GB2312" w:eastAsia="仿宋_GB2312"/>
                <w:sz w:val="24"/>
                <w:szCs w:val="24"/>
                <w:lang w:bidi="zh-TW"/>
              </w:rPr>
            </w:pPr>
            <w:r>
              <w:rPr>
                <w:rFonts w:hint="eastAsia" w:ascii="仿宋_GB2312" w:hAnsi="仿宋" w:eastAsia="仿宋_GB2312" w:cs="仿宋"/>
                <w:color w:val="000000"/>
                <w:kern w:val="0"/>
                <w:sz w:val="24"/>
                <w:szCs w:val="24"/>
                <w:lang w:bidi="zh-TW"/>
              </w:rPr>
              <w:t>7.充分考虑可扩展性，安全性，实用性等设计原则。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31"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64" w:type="dxa"/>
            <w:vAlign w:val="center"/>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cs="仿宋"/>
                <w:sz w:val="24"/>
                <w:szCs w:val="24"/>
              </w:rPr>
              <w:t>揭榜单位应具有有效的法人营业执照、通过CMMI-5级软件成熟度认证；电子与智能化工程专业承包壹级资质证书；近三年内连续入选中国软件和信息技术服务综合竞争力百强企业。</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BD18</w:t>
      </w:r>
    </w:p>
    <w:tbl>
      <w:tblPr>
        <w:tblStyle w:val="7"/>
        <w:tblW w:w="906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4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647" w:type="dxa"/>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b/>
                <w:bCs/>
                <w:sz w:val="28"/>
                <w:szCs w:val="28"/>
              </w:rPr>
              <w:t>基于人工智能的水泥生产窑炉RTO优化项目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647" w:type="dxa"/>
            <w:vAlign w:val="center"/>
          </w:tcPr>
          <w:p>
            <w:pPr>
              <w:spacing w:line="420" w:lineRule="exact"/>
              <w:jc w:val="center"/>
              <w:rPr>
                <w:rFonts w:ascii="仿宋_GB2312" w:eastAsia="仿宋_GB2312"/>
                <w:b/>
                <w:bCs/>
                <w:sz w:val="28"/>
                <w:szCs w:val="28"/>
              </w:rPr>
            </w:pPr>
            <w:r>
              <w:rPr>
                <w:rFonts w:hint="eastAsia" w:ascii="仿宋_GB2312" w:eastAsia="仿宋_GB2312"/>
                <w:b/>
                <w:bCs/>
                <w:sz w:val="28"/>
                <w:szCs w:val="28"/>
              </w:rPr>
              <w:t>1500万元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4"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647" w:type="dxa"/>
            <w:vAlign w:val="center"/>
          </w:tcPr>
          <w:p>
            <w:pPr>
              <w:spacing w:line="420" w:lineRule="exact"/>
              <w:ind w:firstLine="480" w:firstLineChars="200"/>
              <w:rPr>
                <w:rFonts w:ascii="仿宋_GB2312" w:eastAsia="仿宋_GB2312"/>
                <w:sz w:val="24"/>
                <w:szCs w:val="24"/>
              </w:rPr>
            </w:pPr>
            <w:r>
              <w:rPr>
                <w:rFonts w:hint="eastAsia" w:ascii="仿宋_GB2312" w:hAnsi="仿宋" w:eastAsia="仿宋_GB2312"/>
                <w:sz w:val="24"/>
                <w:szCs w:val="24"/>
              </w:rPr>
              <w:t>新型干法水泥中控远程操作中各项操作参数互相影响，具有很强的逻辑关联性，不同的操作员由于水平参差不齐，使生产工艺参数波动大，进而对整条生产线的能耗、产量和质量造成影响，增加生产成本。</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68"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647" w:type="dxa"/>
            <w:vAlign w:val="center"/>
          </w:tcPr>
          <w:p>
            <w:pPr>
              <w:spacing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1.复杂生产工况下以节能降耗、减少排放为目标的窑炉操作自动驾驶；</w:t>
            </w:r>
          </w:p>
          <w:p>
            <w:pPr>
              <w:spacing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2.实现传感器时序数据的实时运算处理，对系统状态实时预测；</w:t>
            </w:r>
          </w:p>
          <w:p>
            <w:pPr>
              <w:spacing w:line="420" w:lineRule="exact"/>
              <w:ind w:firstLine="480" w:firstLineChars="200"/>
              <w:rPr>
                <w:rFonts w:ascii="仿宋_GB2312" w:hAnsi="仿宋" w:eastAsia="仿宋_GB2312"/>
                <w:b/>
                <w:sz w:val="24"/>
                <w:szCs w:val="24"/>
              </w:rPr>
            </w:pPr>
            <w:r>
              <w:rPr>
                <w:rFonts w:hint="eastAsia" w:ascii="仿宋_GB2312" w:hAnsi="仿宋" w:eastAsia="仿宋_GB2312"/>
                <w:sz w:val="24"/>
                <w:szCs w:val="24"/>
              </w:rPr>
              <w:t>3.APC可执行性验证技术，保证RTO系统和APC系统的顺畅配合，构建窑磨在线实时优化系统。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11"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647" w:type="dxa"/>
            <w:vAlign w:val="center"/>
          </w:tcPr>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1</w:t>
            </w:r>
            <w:r>
              <w:rPr>
                <w:rFonts w:ascii="仿宋_GB2312" w:hAnsi="仿宋" w:eastAsia="仿宋_GB2312"/>
                <w:sz w:val="24"/>
                <w:szCs w:val="24"/>
              </w:rPr>
              <w:t>.</w:t>
            </w:r>
            <w:r>
              <w:rPr>
                <w:rFonts w:hint="eastAsia" w:ascii="仿宋_GB2312" w:hAnsi="仿宋" w:eastAsia="仿宋_GB2312"/>
                <w:sz w:val="24"/>
                <w:szCs w:val="24"/>
              </w:rPr>
              <w:t>提高生产过程的控制品质，减少关键过程变量波动，使熟料生产的能耗显著降低，稳定熟料产品质量。</w:t>
            </w:r>
          </w:p>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2.通过RTO和APC的实施，真正实现自动控制。</w:t>
            </w:r>
          </w:p>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3.实现整个窑炉系统的自动监控， 24小时在线值守，减少人工工作95%以上。</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74"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47" w:type="dxa"/>
            <w:vAlign w:val="center"/>
          </w:tcPr>
          <w:p>
            <w:pPr>
              <w:spacing w:line="420" w:lineRule="exact"/>
              <w:ind w:firstLine="480" w:firstLineChars="200"/>
              <w:jc w:val="left"/>
              <w:rPr>
                <w:rFonts w:ascii="仿宋_GB2312" w:hAnsi="仿宋" w:eastAsia="仿宋_GB2312"/>
                <w:sz w:val="24"/>
                <w:szCs w:val="24"/>
              </w:rPr>
            </w:pPr>
            <w:r>
              <w:rPr>
                <w:rFonts w:hint="eastAsia" w:ascii="仿宋_GB2312" w:hAnsi="仿宋" w:eastAsia="仿宋_GB2312"/>
                <w:sz w:val="24"/>
                <w:szCs w:val="24"/>
              </w:rPr>
              <w:t>揭榜单位应须取得先进控制系统服务软件著作权，具有独立开发、实施、安装、调试及维护所供产品正常运行的能力，不允许分包、转包。</w:t>
            </w:r>
          </w:p>
        </w:tc>
      </w:tr>
    </w:tbl>
    <w:p/>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spacing w:val="-6"/>
          <w:sz w:val="32"/>
          <w:szCs w:val="32"/>
        </w:rPr>
      </w:pPr>
      <w:r>
        <w:rPr>
          <w:rFonts w:hint="eastAsia" w:ascii="Times New Roman" w:hAnsi="Times New Roman" w:eastAsia="仿宋_GB2312" w:cs="Times New Roman"/>
          <w:spacing w:val="-6"/>
          <w:sz w:val="32"/>
          <w:szCs w:val="32"/>
        </w:rPr>
        <w:t>榜单编号</w:t>
      </w:r>
      <w:r>
        <w:rPr>
          <w:rFonts w:hint="eastAsia" w:ascii="Times New Roman" w:hAnsi="Times New Roman" w:eastAsia="仿宋_GB2312"/>
          <w:spacing w:val="-6"/>
          <w:sz w:val="32"/>
          <w:szCs w:val="32"/>
        </w:rPr>
        <w:t>：B</w:t>
      </w:r>
      <w:r>
        <w:rPr>
          <w:rFonts w:ascii="Times New Roman" w:hAnsi="Times New Roman" w:eastAsia="仿宋_GB2312"/>
          <w:spacing w:val="-6"/>
          <w:sz w:val="32"/>
          <w:szCs w:val="32"/>
        </w:rPr>
        <w:t>D19</w:t>
      </w:r>
    </w:p>
    <w:tbl>
      <w:tblPr>
        <w:tblStyle w:val="6"/>
        <w:tblW w:w="9058"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4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shd w:val="clear" w:color="auto" w:fill="auto"/>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641" w:type="dxa"/>
            <w:shd w:val="clear" w:color="auto" w:fill="auto"/>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b/>
                <w:bCs/>
                <w:sz w:val="28"/>
                <w:szCs w:val="28"/>
              </w:rPr>
              <w:t>铜电解工艺监测及异常诊断分析系统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shd w:val="clear" w:color="auto" w:fill="auto"/>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641" w:type="dxa"/>
            <w:shd w:val="clear" w:color="auto" w:fill="auto"/>
            <w:vAlign w:val="center"/>
          </w:tcPr>
          <w:p>
            <w:pPr>
              <w:pStyle w:val="2"/>
              <w:spacing w:after="0" w:line="420" w:lineRule="exact"/>
              <w:jc w:val="center"/>
              <w:rPr>
                <w:rFonts w:ascii="仿宋_GB2312" w:hAnsi="Times New Roman" w:eastAsia="仿宋_GB2312"/>
                <w:b/>
                <w:bCs/>
                <w:sz w:val="28"/>
                <w:szCs w:val="28"/>
              </w:rPr>
            </w:pPr>
            <w:r>
              <w:rPr>
                <w:rFonts w:hint="eastAsia" w:ascii="仿宋_GB2312" w:hAnsi="仿宋" w:eastAsia="仿宋_GB2312"/>
                <w:b/>
                <w:bCs/>
                <w:sz w:val="28"/>
                <w:szCs w:val="28"/>
              </w:rPr>
              <w:t>146万元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68" w:hRule="atLeast"/>
          <w:jc w:val="center"/>
        </w:trPr>
        <w:tc>
          <w:tcPr>
            <w:tcW w:w="1417" w:type="dxa"/>
            <w:shd w:val="clear" w:color="auto" w:fill="auto"/>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641" w:type="dxa"/>
            <w:shd w:val="clear" w:color="auto" w:fill="auto"/>
            <w:vAlign w:val="center"/>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金属电解过程中存在短路或开路等异常情况，导致电能消耗过大，电流效率降低，影响产量和质量，造成电力、人力和时间的浪费。</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目前行业内普遍采用人工检测，使用手持式巡检仪逐一排除，检测除障速度慢、准确率低，而且人工劳作强度大，损害人体健康。</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19" w:hRule="atLeast"/>
          <w:jc w:val="center"/>
        </w:trPr>
        <w:tc>
          <w:tcPr>
            <w:tcW w:w="1417" w:type="dxa"/>
            <w:shd w:val="clear" w:color="auto" w:fill="auto"/>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641" w:type="dxa"/>
            <w:shd w:val="clear" w:color="auto" w:fill="auto"/>
            <w:vAlign w:val="center"/>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1</w:t>
            </w:r>
            <w:r>
              <w:rPr>
                <w:rFonts w:ascii="仿宋_GB2312" w:hAnsi="仿宋" w:eastAsia="仿宋_GB2312"/>
                <w:sz w:val="24"/>
                <w:szCs w:val="24"/>
              </w:rPr>
              <w:t>.</w:t>
            </w:r>
            <w:r>
              <w:rPr>
                <w:rFonts w:hint="eastAsia" w:ascii="仿宋_GB2312" w:hAnsi="仿宋" w:eastAsia="仿宋_GB2312"/>
                <w:sz w:val="24"/>
                <w:szCs w:val="24"/>
              </w:rPr>
              <w:t>建设一套电解工艺监测及异常诊断分析系统，覆盖整个车间巡检范围，包含摄像头和其他传感器、边缘计算一体机、网关、云端服务器；</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2.用于电解槽温度实时监测报警的机器视觉相关算法；</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3.根据热像、传感器温度值、电解槽水平高度值进行状态监测、早期预警的模型；</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4.实现实时数据展示、生产管理和工艺优化；</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5. 基于工业互联网平台及微服务技术架构，实现快速开发、部署，实现应用的灵活扩展；</w:t>
            </w:r>
          </w:p>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6.测量过程中不需要和被测对象接触，不会因为设备或生产要求出现无法测量的情况。</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71" w:hRule="atLeast"/>
          <w:jc w:val="center"/>
        </w:trPr>
        <w:tc>
          <w:tcPr>
            <w:tcW w:w="1417" w:type="dxa"/>
            <w:shd w:val="clear" w:color="auto" w:fill="auto"/>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641" w:type="dxa"/>
            <w:shd w:val="clear" w:color="auto" w:fill="auto"/>
            <w:vAlign w:val="center"/>
          </w:tcPr>
          <w:p>
            <w:pPr>
              <w:pStyle w:val="2"/>
              <w:spacing w:after="0" w:line="420" w:lineRule="exact"/>
              <w:ind w:firstLine="480" w:firstLineChars="200"/>
              <w:rPr>
                <w:rFonts w:ascii="仿宋_GB2312" w:hAnsi="仿宋" w:eastAsia="仿宋_GB2312"/>
                <w:b/>
                <w:sz w:val="24"/>
                <w:szCs w:val="24"/>
              </w:rPr>
            </w:pPr>
            <w:r>
              <w:rPr>
                <w:rFonts w:hint="eastAsia" w:ascii="仿宋_GB2312" w:hAnsi="仿宋" w:eastAsia="仿宋_GB2312"/>
                <w:sz w:val="24"/>
                <w:szCs w:val="24"/>
              </w:rPr>
              <w:t>1．铜电解工艺监测及异常诊断分析系统实现电解槽实时状态监测、早期预警以及电解极板异常状态的全自动诊断；</w:t>
            </w:r>
          </w:p>
          <w:p>
            <w:pPr>
              <w:pStyle w:val="2"/>
              <w:spacing w:after="0" w:line="420" w:lineRule="exact"/>
              <w:ind w:firstLine="480" w:firstLineChars="200"/>
              <w:rPr>
                <w:rFonts w:ascii="仿宋_GB2312" w:hAnsi="仿宋" w:eastAsia="仿宋_GB2312"/>
                <w:b/>
                <w:sz w:val="24"/>
                <w:szCs w:val="24"/>
              </w:rPr>
            </w:pPr>
            <w:r>
              <w:rPr>
                <w:rFonts w:hint="eastAsia" w:ascii="仿宋_GB2312" w:hAnsi="仿宋" w:eastAsia="仿宋_GB2312"/>
                <w:sz w:val="24"/>
                <w:szCs w:val="24"/>
              </w:rPr>
              <w:t>2.异常诊断识别准确率≥90%。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96" w:hRule="atLeast"/>
          <w:jc w:val="center"/>
        </w:trPr>
        <w:tc>
          <w:tcPr>
            <w:tcW w:w="1417" w:type="dxa"/>
            <w:shd w:val="clear" w:color="auto" w:fill="auto"/>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41" w:type="dxa"/>
            <w:shd w:val="clear" w:color="auto" w:fill="auto"/>
            <w:vAlign w:val="center"/>
          </w:tcPr>
          <w:p>
            <w:pPr>
              <w:pStyle w:val="2"/>
              <w:spacing w:after="0"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揭榜单位应对项目需求</w:t>
            </w:r>
            <w:r>
              <w:rPr>
                <w:rFonts w:hint="eastAsia" w:ascii="仿宋_GB2312" w:hAnsi="仿宋" w:eastAsia="仿宋_GB2312"/>
                <w:sz w:val="24"/>
                <w:szCs w:val="24"/>
                <w:lang w:val="zh-TW" w:eastAsia="zh-TW"/>
              </w:rPr>
              <w:t>提出攻克关键核心技术的可行方案，掌握自主知识产权</w:t>
            </w:r>
            <w:r>
              <w:rPr>
                <w:rFonts w:hint="eastAsia" w:ascii="仿宋_GB2312" w:hAnsi="仿宋" w:eastAsia="仿宋_GB2312"/>
                <w:sz w:val="24"/>
                <w:szCs w:val="24"/>
                <w:lang w:val="zh-TW"/>
              </w:rPr>
              <w:t>；</w:t>
            </w:r>
            <w:r>
              <w:rPr>
                <w:rFonts w:hint="eastAsia" w:ascii="仿宋_GB2312" w:hAnsi="仿宋" w:eastAsia="仿宋_GB2312"/>
                <w:sz w:val="24"/>
                <w:szCs w:val="24"/>
                <w:lang w:val="zh-TW" w:eastAsia="zh-TW"/>
              </w:rPr>
              <w:t>拥有行业权威资质和成熟业绩；具有较强的研发实力、科研条件和稳定的人员队伍</w:t>
            </w:r>
            <w:r>
              <w:rPr>
                <w:rFonts w:hint="eastAsia" w:ascii="仿宋_GB2312" w:hAnsi="仿宋" w:eastAsia="仿宋_GB2312"/>
                <w:sz w:val="24"/>
                <w:szCs w:val="24"/>
                <w:lang w:val="zh-TW"/>
              </w:rPr>
              <w:t>。</w:t>
            </w:r>
          </w:p>
        </w:tc>
      </w:tr>
    </w:tbl>
    <w:p/>
    <w:p>
      <w:pPr>
        <w:sectPr>
          <w:pgSz w:w="11906" w:h="16838"/>
          <w:pgMar w:top="1440" w:right="1418" w:bottom="1440" w:left="1418" w:header="851" w:footer="992" w:gutter="0"/>
          <w:cols w:space="720"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BD20</w:t>
      </w:r>
    </w:p>
    <w:tbl>
      <w:tblPr>
        <w:tblStyle w:val="7"/>
        <w:tblW w:w="908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6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664" w:type="dxa"/>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b/>
                <w:bCs/>
                <w:sz w:val="28"/>
                <w:szCs w:val="28"/>
              </w:rPr>
              <w:t>起重行业共享众创设计平台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664" w:type="dxa"/>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b/>
                <w:bCs/>
                <w:sz w:val="28"/>
                <w:szCs w:val="28"/>
              </w:rPr>
              <w:t>800万元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65"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664" w:type="dxa"/>
            <w:vAlign w:val="center"/>
          </w:tcPr>
          <w:p>
            <w:pPr>
              <w:spacing w:line="420" w:lineRule="exact"/>
              <w:ind w:firstLine="480" w:firstLineChars="200"/>
              <w:rPr>
                <w:rFonts w:ascii="仿宋_GB2312" w:hAnsi="仿宋" w:eastAsia="仿宋_GB2312"/>
                <w:sz w:val="24"/>
                <w:szCs w:val="24"/>
              </w:rPr>
            </w:pPr>
            <w:r>
              <w:rPr>
                <w:rFonts w:hint="eastAsia" w:ascii="仿宋_GB2312" w:hAnsi="仿宋" w:eastAsia="仿宋_GB2312" w:cs="仿宋"/>
                <w:sz w:val="24"/>
                <w:szCs w:val="24"/>
                <w:lang w:bidi="ar"/>
              </w:rPr>
              <w:t>起重物流装备属于高度定制化的产品，不同客户的需求差异化较大，现阶段：PLM系统操作复杂，流程繁琐，出现错误时难以查找问题，图纸及文件容易出现错漏；三维设计为本地数据操作，需要将相关产品图纸等数据下载至本地，设计修改完后需要再次验证对比数据然后再上传服务器，耗费大量时间验证和上传；部分操作自动化程度较低，需要人员手动查看和输入大量数据，效率低下且容易出现错误。</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72"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664" w:type="dxa"/>
            <w:vAlign w:val="center"/>
          </w:tcPr>
          <w:p>
            <w:pPr>
              <w:spacing w:line="420" w:lineRule="exact"/>
              <w:ind w:firstLine="600"/>
              <w:rPr>
                <w:rFonts w:ascii="仿宋_GB2312" w:hAnsi="仿宋" w:eastAsia="仿宋_GB2312" w:cs="仿宋"/>
                <w:sz w:val="24"/>
                <w:szCs w:val="24"/>
              </w:rPr>
            </w:pPr>
            <w:r>
              <w:rPr>
                <w:rFonts w:hint="eastAsia" w:ascii="仿宋_GB2312" w:hAnsi="仿宋" w:eastAsia="仿宋_GB2312"/>
                <w:sz w:val="24"/>
                <w:szCs w:val="24"/>
              </w:rPr>
              <w:t>1.搭建起重行业共享众创设计平台，</w:t>
            </w:r>
            <w:r>
              <w:rPr>
                <w:rFonts w:hint="eastAsia" w:ascii="仿宋_GB2312" w:hAnsi="仿宋" w:eastAsia="仿宋_GB2312" w:cs="仿宋"/>
                <w:sz w:val="24"/>
                <w:szCs w:val="24"/>
                <w:lang w:bidi="ar"/>
              </w:rPr>
              <w:t>整合原有互联网设计信息系统资源，将CAD、CAPP、CAE、PDM参数化设计系统、有限元分析软件、基于互联网+的产品数字化与信息化平台、基于solidworks桥式起重机三维参数化设计平台、起重机关键零部件性能设计分析软件平台、基于VR/AR技术的虚拟制造数字样机综合仿真系统集成在众创设计平台，实现复杂场景和多环境的起重机三维模型轻量化设计。</w:t>
            </w:r>
          </w:p>
          <w:p>
            <w:pPr>
              <w:spacing w:line="420" w:lineRule="exact"/>
              <w:ind w:firstLine="480" w:firstLineChars="200"/>
              <w:rPr>
                <w:rFonts w:ascii="仿宋_GB2312" w:hAnsi="仿宋" w:eastAsia="仿宋_GB2312" w:cs="仿宋"/>
                <w:sz w:val="24"/>
                <w:szCs w:val="24"/>
                <w:lang w:bidi="ar"/>
              </w:rPr>
            </w:pPr>
            <w:r>
              <w:rPr>
                <w:rFonts w:hint="eastAsia" w:ascii="仿宋_GB2312" w:hAnsi="仿宋" w:eastAsia="仿宋_GB2312"/>
                <w:bCs/>
                <w:sz w:val="24"/>
                <w:szCs w:val="24"/>
              </w:rPr>
              <w:t>2.</w:t>
            </w:r>
            <w:r>
              <w:rPr>
                <w:rFonts w:hint="eastAsia" w:ascii="仿宋_GB2312" w:hAnsi="仿宋" w:eastAsia="仿宋_GB2312" w:cs="仿宋"/>
                <w:sz w:val="24"/>
                <w:szCs w:val="24"/>
                <w:lang w:bidi="ar"/>
              </w:rPr>
              <w:t>众创设计平台提供基于云计算的起重机数字孪生和仿真系统，实现样机的三维建模、运动学和动力学仿真分析、作业情况模拟等虚拟化设计等。</w:t>
            </w:r>
          </w:p>
          <w:p>
            <w:pPr>
              <w:pStyle w:val="2"/>
              <w:spacing w:after="0" w:line="420" w:lineRule="exact"/>
              <w:ind w:firstLine="480" w:firstLineChars="200"/>
              <w:rPr>
                <w:rFonts w:ascii="仿宋_GB2312" w:hAnsi="仿宋" w:eastAsia="仿宋_GB2312"/>
                <w:b/>
                <w:sz w:val="24"/>
                <w:szCs w:val="24"/>
              </w:rPr>
            </w:pPr>
            <w:r>
              <w:rPr>
                <w:rFonts w:hint="eastAsia" w:ascii="仿宋_GB2312" w:hAnsi="仿宋" w:eastAsia="仿宋_GB2312" w:cs="仿宋"/>
                <w:sz w:val="24"/>
                <w:szCs w:val="24"/>
                <w:lang w:bidi="ar"/>
              </w:rPr>
              <w:t>3.建立产品设计需求数据库、供应商产品信息库、三维模型库、典型设计案例库、设计结果数据库等，构建智能化专家设计系统，实现结构轻量化、参数化、通用化、标准化、模块化设计。</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54"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664" w:type="dxa"/>
            <w:vAlign w:val="center"/>
          </w:tcPr>
          <w:p>
            <w:pPr>
              <w:spacing w:line="420" w:lineRule="exact"/>
              <w:ind w:firstLine="480" w:firstLineChars="200"/>
              <w:rPr>
                <w:rFonts w:ascii="仿宋_GB2312" w:hAnsi="仿宋" w:eastAsia="仿宋_GB2312" w:cs="仿宋"/>
                <w:sz w:val="24"/>
                <w:szCs w:val="24"/>
                <w:lang w:bidi="ar"/>
              </w:rPr>
            </w:pPr>
            <w:r>
              <w:rPr>
                <w:rFonts w:hint="eastAsia" w:ascii="仿宋_GB2312" w:hAnsi="仿宋" w:eastAsia="仿宋_GB2312" w:cs="仿宋"/>
                <w:sz w:val="24"/>
                <w:szCs w:val="24"/>
                <w:lang w:bidi="ar"/>
              </w:rPr>
              <w:t>1.共享众创平台设计系统一套；</w:t>
            </w:r>
          </w:p>
          <w:p>
            <w:pPr>
              <w:spacing w:line="420" w:lineRule="exact"/>
              <w:ind w:firstLine="480" w:firstLineChars="200"/>
              <w:rPr>
                <w:rFonts w:ascii="仿宋_GB2312" w:hAnsi="仿宋" w:eastAsia="仿宋_GB2312" w:cs="仿宋"/>
                <w:b/>
                <w:bCs/>
                <w:sz w:val="24"/>
                <w:szCs w:val="24"/>
                <w:lang w:bidi="ar"/>
              </w:rPr>
            </w:pPr>
            <w:r>
              <w:rPr>
                <w:rFonts w:hint="eastAsia" w:ascii="仿宋_GB2312" w:hAnsi="仿宋" w:eastAsia="仿宋_GB2312" w:cs="仿宋"/>
                <w:sz w:val="24"/>
                <w:szCs w:val="24"/>
                <w:lang w:bidi="ar"/>
              </w:rPr>
              <w:t>2.基于云存储、云计算系统的远程登陆服务系统一套。</w:t>
            </w:r>
          </w:p>
          <w:p>
            <w:pPr>
              <w:spacing w:line="420" w:lineRule="exact"/>
              <w:ind w:firstLine="480" w:firstLineChars="200"/>
              <w:rPr>
                <w:rFonts w:ascii="仿宋_GB2312" w:hAnsi="仿宋" w:eastAsia="仿宋_GB2312" w:cs="仿宋"/>
                <w:sz w:val="24"/>
                <w:szCs w:val="24"/>
                <w:lang w:bidi="ar"/>
              </w:rPr>
            </w:pPr>
            <w:r>
              <w:rPr>
                <w:rFonts w:hint="eastAsia" w:ascii="仿宋_GB2312" w:hAnsi="仿宋" w:eastAsia="仿宋_GB2312" w:cs="仿宋"/>
                <w:sz w:val="24"/>
                <w:szCs w:val="24"/>
                <w:lang w:bidi="ar"/>
              </w:rPr>
              <w:t>3</w:t>
            </w:r>
            <w:r>
              <w:rPr>
                <w:rFonts w:ascii="仿宋_GB2312" w:hAnsi="仿宋" w:eastAsia="仿宋_GB2312" w:cs="仿宋"/>
                <w:sz w:val="24"/>
                <w:szCs w:val="24"/>
                <w:lang w:bidi="ar"/>
              </w:rPr>
              <w:t>.</w:t>
            </w:r>
            <w:r>
              <w:rPr>
                <w:rFonts w:hint="eastAsia" w:ascii="仿宋_GB2312" w:hAnsi="仿宋" w:eastAsia="仿宋_GB2312" w:cs="仿宋"/>
                <w:sz w:val="24"/>
                <w:szCs w:val="24"/>
                <w:lang w:bidi="ar"/>
              </w:rPr>
              <w:t>共享众创平台，应融合、整合工业设计软件(CAD\CAPP\CAE\PPM)；</w:t>
            </w:r>
          </w:p>
          <w:p>
            <w:pPr>
              <w:spacing w:line="420" w:lineRule="exact"/>
              <w:ind w:firstLine="480" w:firstLineChars="200"/>
              <w:rPr>
                <w:rFonts w:ascii="仿宋_GB2312" w:hAnsi="仿宋" w:eastAsia="仿宋_GB2312" w:cs="仿宋"/>
                <w:sz w:val="24"/>
                <w:szCs w:val="24"/>
                <w:lang w:bidi="ar"/>
              </w:rPr>
            </w:pPr>
            <w:r>
              <w:rPr>
                <w:rFonts w:ascii="仿宋_GB2312" w:hAnsi="仿宋" w:eastAsia="仿宋_GB2312" w:cs="仿宋"/>
                <w:sz w:val="24"/>
                <w:szCs w:val="24"/>
                <w:lang w:bidi="ar"/>
              </w:rPr>
              <w:t>4</w:t>
            </w:r>
            <w:r>
              <w:rPr>
                <w:rFonts w:hint="eastAsia" w:ascii="仿宋_GB2312" w:hAnsi="仿宋" w:eastAsia="仿宋_GB2312" w:cs="仿宋"/>
                <w:sz w:val="24"/>
                <w:szCs w:val="24"/>
                <w:lang w:bidi="ar"/>
              </w:rPr>
              <w:t>.用户通过身份验证后可以通过浏览器远程访问虚拟设计中心，用户在平台上可选择零部件供应商的产品数据并创建自己的设计项目；</w:t>
            </w:r>
          </w:p>
          <w:p>
            <w:pPr>
              <w:spacing w:line="420" w:lineRule="exact"/>
              <w:ind w:firstLine="480" w:firstLineChars="200"/>
              <w:rPr>
                <w:rFonts w:ascii="仿宋_GB2312" w:eastAsia="仿宋_GB2312"/>
                <w:sz w:val="24"/>
                <w:szCs w:val="24"/>
              </w:rPr>
            </w:pPr>
            <w:r>
              <w:rPr>
                <w:rFonts w:ascii="仿宋_GB2312" w:hAnsi="仿宋" w:eastAsia="仿宋_GB2312" w:cs="仿宋"/>
                <w:sz w:val="24"/>
                <w:szCs w:val="24"/>
                <w:lang w:bidi="ar"/>
              </w:rPr>
              <w:t>5</w:t>
            </w:r>
            <w:r>
              <w:rPr>
                <w:rFonts w:hint="eastAsia" w:ascii="仿宋_GB2312" w:hAnsi="仿宋" w:eastAsia="仿宋_GB2312" w:cs="仿宋"/>
                <w:sz w:val="24"/>
                <w:szCs w:val="24"/>
                <w:lang w:bidi="ar"/>
              </w:rPr>
              <w:t>.将复杂的产品设计、优化分析等工作集成化、简单化，实现了只需配置产品相关参数，就能准确的依照专家模式完成高质量的产品设计。</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11"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能力要求</w:t>
            </w:r>
          </w:p>
        </w:tc>
        <w:tc>
          <w:tcPr>
            <w:tcW w:w="7664" w:type="dxa"/>
            <w:vAlign w:val="center"/>
          </w:tcPr>
          <w:p>
            <w:pPr>
              <w:spacing w:line="420" w:lineRule="exact"/>
              <w:ind w:firstLine="480" w:firstLineChars="200"/>
              <w:rPr>
                <w:rFonts w:ascii="仿宋_GB2312" w:hAnsi="仿宋" w:eastAsia="仿宋_GB2312"/>
                <w:sz w:val="24"/>
                <w:szCs w:val="24"/>
              </w:rPr>
            </w:pPr>
            <w:r>
              <w:rPr>
                <w:rFonts w:hint="eastAsia" w:ascii="仿宋_GB2312" w:hAnsi="仿宋" w:eastAsia="仿宋_GB2312" w:cs="仿宋"/>
                <w:sz w:val="24"/>
                <w:szCs w:val="24"/>
                <w:lang w:bidi="ar"/>
              </w:rPr>
              <w:t>揭榜单位应具备省级及以上研发平台；拥有智能设计、网络技术等新一代信息技术核心专利，其中发明专利不少于5项；拥有网络技术相关专业行业专家1人以上，高级工程师3人以上；具备相关设计、智能或服务网络化协同开发的相关经验；企业经营状况良好，无不良信用记录。</w:t>
            </w:r>
          </w:p>
        </w:tc>
      </w:tr>
    </w:tbl>
    <w:p>
      <w:pPr>
        <w:sectPr>
          <w:pgSz w:w="11906" w:h="16838"/>
          <w:pgMar w:top="1440" w:right="1418" w:bottom="1440" w:left="1418" w:header="851" w:footer="992" w:gutter="0"/>
          <w:cols w:space="425" w:num="1"/>
          <w:docGrid w:type="lines" w:linePitch="312" w:charSpace="0"/>
        </w:sect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w:t>
      </w:r>
      <w:r>
        <w:rPr>
          <w:rFonts w:ascii="Times New Roman" w:hAnsi="Times New Roman" w:eastAsia="仿宋_GB2312" w:cs="Times New Roman"/>
          <w:spacing w:val="-6"/>
          <w:sz w:val="32"/>
          <w:szCs w:val="32"/>
        </w:rPr>
        <w:t>BD21</w:t>
      </w:r>
    </w:p>
    <w:tbl>
      <w:tblPr>
        <w:tblStyle w:val="7"/>
        <w:tblW w:w="8988"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17"/>
        <w:gridCol w:w="757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w:t>
            </w:r>
          </w:p>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项目名称</w:t>
            </w:r>
          </w:p>
        </w:tc>
        <w:tc>
          <w:tcPr>
            <w:tcW w:w="7571" w:type="dxa"/>
            <w:vAlign w:val="center"/>
          </w:tcPr>
          <w:p>
            <w:pPr>
              <w:spacing w:line="420" w:lineRule="exact"/>
              <w:jc w:val="center"/>
              <w:rPr>
                <w:rFonts w:ascii="仿宋_GB2312" w:hAnsi="仿宋" w:eastAsia="仿宋_GB2312"/>
                <w:b/>
                <w:bCs/>
                <w:sz w:val="28"/>
                <w:szCs w:val="28"/>
              </w:rPr>
            </w:pPr>
            <w:r>
              <w:rPr>
                <w:rFonts w:hint="eastAsia" w:ascii="仿宋_GB2312" w:hAnsi="仿宋" w:eastAsia="仿宋_GB2312"/>
                <w:b/>
                <w:bCs/>
                <w:sz w:val="28"/>
                <w:szCs w:val="28"/>
              </w:rPr>
              <w:t>高端重型装备全生命周期数据治理体系建设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1417" w:type="dxa"/>
            <w:vAlign w:val="center"/>
          </w:tcPr>
          <w:p>
            <w:pPr>
              <w:pStyle w:val="2"/>
              <w:spacing w:after="0" w:line="420" w:lineRule="exact"/>
              <w:jc w:val="center"/>
              <w:rPr>
                <w:rFonts w:ascii="仿宋_GB2312" w:hAnsi="仿宋" w:eastAsia="仿宋_GB2312"/>
                <w:b/>
                <w:bCs/>
                <w:sz w:val="24"/>
                <w:szCs w:val="24"/>
              </w:rPr>
            </w:pPr>
            <w:r>
              <w:rPr>
                <w:rFonts w:hint="eastAsia" w:ascii="仿宋_GB2312" w:hAnsi="仿宋" w:eastAsia="仿宋_GB2312"/>
                <w:b/>
                <w:bCs/>
                <w:sz w:val="24"/>
                <w:szCs w:val="24"/>
              </w:rPr>
              <w:t>榜单金额</w:t>
            </w:r>
          </w:p>
        </w:tc>
        <w:tc>
          <w:tcPr>
            <w:tcW w:w="7571" w:type="dxa"/>
            <w:vAlign w:val="center"/>
          </w:tcPr>
          <w:p>
            <w:pPr>
              <w:spacing w:line="420" w:lineRule="exact"/>
              <w:jc w:val="center"/>
              <w:rPr>
                <w:rFonts w:ascii="仿宋_GB2312" w:eastAsia="仿宋_GB2312"/>
                <w:b/>
                <w:bCs/>
                <w:sz w:val="28"/>
                <w:szCs w:val="28"/>
              </w:rPr>
            </w:pPr>
            <w:r>
              <w:rPr>
                <w:rFonts w:hint="eastAsia" w:ascii="仿宋_GB2312" w:hAnsi="仿宋" w:eastAsia="仿宋_GB2312"/>
                <w:b/>
                <w:bCs/>
                <w:sz w:val="28"/>
                <w:szCs w:val="28"/>
              </w:rPr>
              <w:t>1600万元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98"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应用场景项目实施背景</w:t>
            </w:r>
          </w:p>
        </w:tc>
        <w:tc>
          <w:tcPr>
            <w:tcW w:w="7571" w:type="dxa"/>
          </w:tcPr>
          <w:p>
            <w:pPr>
              <w:spacing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企业在数字化转型过程中，已建成企业门户（OA）、ERP、营销服务系统、资金预算系统、人事系统、资产管理系统、PLM、CAPP、质量系统、固定资产系统、全面预算系统、综合计划平台、生产指挥调度平台、协同制造平台、MES系统、数据分析系统等系统。虽然企业信息化、数字化程度较高，但数据质量不高、数据标准不统一，导致数据的共享、集成和应用成效不高，无法充分显现信息化、数字化的成果，尤其无法通过数据主线是贯穿产品从订单、设计、生产、采购、运输、服务、财务核算的全业务流程，无法建立产品全生命周期数字化管控模型，为企业管理层提供360度的数据视角供管理决策。</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12"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建设内容</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要求</w:t>
            </w:r>
          </w:p>
        </w:tc>
        <w:tc>
          <w:tcPr>
            <w:tcW w:w="7571" w:type="dxa"/>
            <w:vAlign w:val="center"/>
          </w:tcPr>
          <w:p>
            <w:pPr>
              <w:spacing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1.建立高端重型装备全生命周期数据管理体系，制订数据标准、管理规范，建立离散制造业产品全生命周期数据治理平台；</w:t>
            </w:r>
          </w:p>
          <w:p>
            <w:pPr>
              <w:spacing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2.完成企业的主数据、业务数据的治理（含建立主数据平台），建立基于业务场景数据应用的指标体系；</w:t>
            </w:r>
          </w:p>
          <w:p>
            <w:pPr>
              <w:spacing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3.提高企业数据的质量（准确性和完整性），保证数据的安全性（保密性、完整性及可用性），实现数据资源在各组织机构部门的共享；</w:t>
            </w:r>
          </w:p>
          <w:p>
            <w:pPr>
              <w:spacing w:line="420" w:lineRule="exact"/>
              <w:ind w:firstLine="480" w:firstLineChars="200"/>
              <w:rPr>
                <w:rFonts w:ascii="仿宋_GB2312" w:hAnsi="仿宋" w:eastAsia="仿宋_GB2312"/>
                <w:b/>
                <w:sz w:val="24"/>
                <w:szCs w:val="24"/>
              </w:rPr>
            </w:pPr>
            <w:r>
              <w:rPr>
                <w:rFonts w:hint="eastAsia" w:ascii="仿宋_GB2312" w:hAnsi="仿宋" w:eastAsia="仿宋_GB2312"/>
                <w:sz w:val="24"/>
                <w:szCs w:val="24"/>
              </w:rPr>
              <w:t>4.建立企业生产、财务、销售基于企业数据湖的典型数据应用，促进数据驱动业务的提升。</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87"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交付成果</w:t>
            </w:r>
            <w:r>
              <w:rPr>
                <w:rFonts w:hint="eastAsia" w:ascii="仿宋_GB2312" w:hAnsi="仿宋" w:eastAsia="仿宋_GB2312" w:cs="Times New Roman"/>
                <w:b/>
                <w:bCs/>
                <w:sz w:val="24"/>
                <w:szCs w:val="24"/>
              </w:rPr>
              <w:t>和</w:t>
            </w:r>
            <w:r>
              <w:rPr>
                <w:rFonts w:hint="eastAsia" w:ascii="仿宋_GB2312" w:hAnsi="仿宋" w:eastAsia="仿宋_GB2312"/>
                <w:b/>
                <w:bCs/>
                <w:sz w:val="24"/>
                <w:szCs w:val="24"/>
              </w:rPr>
              <w:t>指标</w:t>
            </w:r>
          </w:p>
        </w:tc>
        <w:tc>
          <w:tcPr>
            <w:tcW w:w="7571" w:type="dxa"/>
            <w:vAlign w:val="center"/>
          </w:tcPr>
          <w:p>
            <w:pPr>
              <w:spacing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1.建立高端重型装备全生命周期数据管理体系，制订数据标准、管理规范；</w:t>
            </w:r>
          </w:p>
          <w:p>
            <w:pPr>
              <w:spacing w:line="420" w:lineRule="exact"/>
              <w:ind w:firstLine="480" w:firstLineChars="200"/>
              <w:rPr>
                <w:rFonts w:ascii="仿宋_GB2312" w:hAnsi="仿宋" w:eastAsia="仿宋_GB2312"/>
                <w:b/>
                <w:sz w:val="24"/>
                <w:szCs w:val="24"/>
              </w:rPr>
            </w:pPr>
            <w:r>
              <w:rPr>
                <w:rFonts w:hint="eastAsia" w:ascii="仿宋_GB2312" w:hAnsi="仿宋" w:eastAsia="仿宋_GB2312"/>
                <w:sz w:val="24"/>
                <w:szCs w:val="24"/>
              </w:rPr>
              <w:t>2.建立数据全生命周期一站式开发运营平台，提供数据集成、数据开发、数据治理、数据服务、数据可视化等功能。</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757" w:hRule="atLeast"/>
          <w:jc w:val="center"/>
        </w:trPr>
        <w:tc>
          <w:tcPr>
            <w:tcW w:w="1417" w:type="dxa"/>
            <w:vAlign w:val="center"/>
          </w:tcPr>
          <w:p>
            <w:pPr>
              <w:spacing w:line="420" w:lineRule="exact"/>
              <w:jc w:val="center"/>
              <w:rPr>
                <w:rFonts w:ascii="仿宋_GB2312" w:hAnsi="仿宋" w:eastAsia="仿宋_GB2312"/>
                <w:b/>
                <w:bCs/>
                <w:sz w:val="24"/>
                <w:szCs w:val="24"/>
              </w:rPr>
            </w:pPr>
            <w:r>
              <w:rPr>
                <w:rFonts w:hint="eastAsia" w:ascii="仿宋_GB2312" w:hAnsi="仿宋" w:eastAsia="仿宋_GB2312"/>
                <w:b/>
                <w:bCs/>
                <w:sz w:val="24"/>
                <w:szCs w:val="24"/>
              </w:rPr>
              <w:t>对揭榜单位资质和能力要求</w:t>
            </w:r>
          </w:p>
        </w:tc>
        <w:tc>
          <w:tcPr>
            <w:tcW w:w="7571" w:type="dxa"/>
            <w:vAlign w:val="center"/>
          </w:tcPr>
          <w:p>
            <w:pPr>
              <w:spacing w:line="420" w:lineRule="exact"/>
              <w:ind w:firstLine="480" w:firstLineChars="200"/>
              <w:rPr>
                <w:rFonts w:ascii="仿宋_GB2312" w:hAnsi="仿宋" w:eastAsia="仿宋_GB2312"/>
                <w:sz w:val="24"/>
                <w:szCs w:val="24"/>
              </w:rPr>
            </w:pPr>
            <w:r>
              <w:rPr>
                <w:rFonts w:hint="eastAsia" w:ascii="仿宋_GB2312" w:hAnsi="仿宋" w:eastAsia="仿宋_GB2312"/>
                <w:sz w:val="24"/>
                <w:szCs w:val="24"/>
              </w:rPr>
              <w:t>揭榜单位应通过国际软件标准化体系认证；企业具备全套数据治理的云化解决方案和自主知识产权的数据治理产品工具，包括但不限于数据集成工具、数据清洗工具等；拥有1000人以上的研发团队；在智能矿山或智能煤矿方面有成功的应用案例；年营业收入在2亿以上。</w:t>
            </w:r>
          </w:p>
        </w:tc>
      </w:tr>
    </w:tbl>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榜单编号：BD22</w:t>
      </w:r>
    </w:p>
    <w:tbl>
      <w:tblPr>
        <w:tblStyle w:val="7"/>
        <w:tblW w:w="900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16"/>
        <w:gridCol w:w="758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1416" w:type="dxa"/>
            <w:tcBorders>
              <w:top w:val="single" w:color="auto" w:sz="8" w:space="0"/>
              <w:left w:val="single" w:color="auto" w:sz="8" w:space="0"/>
              <w:bottom w:val="single" w:color="auto" w:sz="8" w:space="0"/>
              <w:right w:val="single" w:color="auto" w:sz="8" w:space="0"/>
            </w:tcBorders>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kern w:val="0"/>
                <w:sz w:val="24"/>
                <w:szCs w:val="24"/>
              </w:rPr>
              <w:t>应用场景</w:t>
            </w:r>
          </w:p>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kern w:val="0"/>
                <w:sz w:val="24"/>
                <w:szCs w:val="24"/>
              </w:rPr>
              <w:t>项目名称</w:t>
            </w:r>
          </w:p>
        </w:tc>
        <w:tc>
          <w:tcPr>
            <w:tcW w:w="7589" w:type="dxa"/>
            <w:tcBorders>
              <w:top w:val="single" w:color="auto" w:sz="8" w:space="0"/>
              <w:left w:val="single" w:color="auto" w:sz="8" w:space="0"/>
              <w:bottom w:val="single" w:color="auto" w:sz="8" w:space="0"/>
              <w:right w:val="single" w:color="auto" w:sz="8" w:space="0"/>
            </w:tcBorders>
            <w:vAlign w:val="center"/>
          </w:tcPr>
          <w:p>
            <w:pPr>
              <w:spacing w:line="420" w:lineRule="exact"/>
              <w:jc w:val="center"/>
              <w:rPr>
                <w:rFonts w:ascii="仿宋_GB2312" w:hAnsi="仿宋" w:eastAsia="仿宋_GB2312" w:cs="Times New Roman"/>
                <w:b/>
                <w:bCs/>
                <w:sz w:val="28"/>
                <w:szCs w:val="28"/>
              </w:rPr>
            </w:pPr>
            <w:r>
              <w:rPr>
                <w:rFonts w:hint="eastAsia" w:ascii="仿宋_GB2312" w:hAnsi="仿宋" w:eastAsia="仿宋_GB2312" w:cs="Times New Roman"/>
                <w:b/>
                <w:bCs/>
                <w:kern w:val="0"/>
                <w:sz w:val="28"/>
                <w:szCs w:val="28"/>
              </w:rPr>
              <w:t>焦化行业基于5G的无人智能巡检系统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0" w:hRule="atLeast"/>
          <w:jc w:val="center"/>
        </w:trPr>
        <w:tc>
          <w:tcPr>
            <w:tcW w:w="1416" w:type="dxa"/>
            <w:tcBorders>
              <w:top w:val="single" w:color="auto" w:sz="8" w:space="0"/>
              <w:left w:val="single" w:color="auto" w:sz="8" w:space="0"/>
              <w:bottom w:val="single" w:color="auto" w:sz="8" w:space="0"/>
              <w:right w:val="single" w:color="auto" w:sz="8" w:space="0"/>
            </w:tcBorders>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kern w:val="0"/>
                <w:sz w:val="24"/>
                <w:szCs w:val="24"/>
              </w:rPr>
              <w:t>榜单金额</w:t>
            </w:r>
          </w:p>
        </w:tc>
        <w:tc>
          <w:tcPr>
            <w:tcW w:w="7589" w:type="dxa"/>
            <w:tcBorders>
              <w:top w:val="single" w:color="auto" w:sz="8" w:space="0"/>
              <w:left w:val="single" w:color="auto" w:sz="8" w:space="0"/>
              <w:bottom w:val="single" w:color="auto" w:sz="8" w:space="0"/>
              <w:right w:val="single" w:color="auto" w:sz="8" w:space="0"/>
            </w:tcBorders>
            <w:vAlign w:val="center"/>
          </w:tcPr>
          <w:p>
            <w:pPr>
              <w:spacing w:line="420" w:lineRule="exact"/>
              <w:jc w:val="center"/>
              <w:rPr>
                <w:rFonts w:ascii="仿宋_GB2312" w:hAnsi="仿宋" w:eastAsia="仿宋_GB2312" w:cs="Times New Roman"/>
                <w:b/>
                <w:bCs/>
                <w:sz w:val="28"/>
                <w:szCs w:val="28"/>
              </w:rPr>
            </w:pPr>
            <w:r>
              <w:rPr>
                <w:rFonts w:hint="eastAsia" w:ascii="仿宋_GB2312" w:hAnsi="仿宋" w:eastAsia="仿宋_GB2312" w:cs="Times New Roman"/>
                <w:b/>
                <w:bCs/>
                <w:kern w:val="0"/>
                <w:sz w:val="28"/>
                <w:szCs w:val="28"/>
              </w:rPr>
              <w:t>650万元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55" w:hRule="atLeast"/>
          <w:jc w:val="center"/>
        </w:trPr>
        <w:tc>
          <w:tcPr>
            <w:tcW w:w="1416" w:type="dxa"/>
            <w:tcBorders>
              <w:top w:val="single" w:color="auto" w:sz="8" w:space="0"/>
              <w:left w:val="single" w:color="auto" w:sz="8" w:space="0"/>
              <w:bottom w:val="single" w:color="auto" w:sz="8" w:space="0"/>
              <w:right w:val="single" w:color="auto" w:sz="8" w:space="0"/>
            </w:tcBorders>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kern w:val="0"/>
                <w:sz w:val="24"/>
                <w:szCs w:val="24"/>
              </w:rPr>
              <w:t>应用场景项目实施背景</w:t>
            </w:r>
          </w:p>
        </w:tc>
        <w:tc>
          <w:tcPr>
            <w:tcW w:w="7589" w:type="dxa"/>
            <w:tcBorders>
              <w:top w:val="single" w:color="auto" w:sz="8" w:space="0"/>
              <w:left w:val="single" w:color="auto" w:sz="8" w:space="0"/>
              <w:bottom w:val="single" w:color="auto" w:sz="8" w:space="0"/>
              <w:right w:val="single" w:color="auto" w:sz="8" w:space="0"/>
            </w:tcBorders>
          </w:tcPr>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焦化行业生产环境多属于高温、高压、易燃、易爆、易中毒环境，过去主要依靠人工巡检，问题难以及时发现，监测数据准确性难以保证。</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无人化智能巡检主要应用场境：（1）焦炉地下室温度高，通常40～50℃，夏季最高近70℃，且属于易爆已中毒环境。人工巡检，半小时一次，每班需要4名员工。（2）脱硫制酸和油库区现场，属于有毒、有害和易燃易爆环境，可能出现煤气、二氧化硫气体泄漏。（3）焦化全厂生产设施、管线及危险源点多面广，操作人员集中在中控室操作，依靠DCS、PLC和大量在线现场生产数据监控，配套有人工巡检，但难以实现现场全覆盖。</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60" w:hRule="atLeast"/>
          <w:jc w:val="center"/>
        </w:trPr>
        <w:tc>
          <w:tcPr>
            <w:tcW w:w="1416" w:type="dxa"/>
            <w:tcBorders>
              <w:top w:val="single" w:color="auto" w:sz="8" w:space="0"/>
              <w:left w:val="single" w:color="auto" w:sz="8" w:space="0"/>
              <w:bottom w:val="single" w:color="auto" w:sz="8" w:space="0"/>
              <w:right w:val="single" w:color="auto" w:sz="8" w:space="0"/>
            </w:tcBorders>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kern w:val="0"/>
                <w:sz w:val="24"/>
                <w:szCs w:val="24"/>
              </w:rPr>
              <w:t>建设内容和要求</w:t>
            </w:r>
          </w:p>
        </w:tc>
        <w:tc>
          <w:tcPr>
            <w:tcW w:w="7589" w:type="dxa"/>
            <w:tcBorders>
              <w:top w:val="single" w:color="auto" w:sz="8" w:space="0"/>
              <w:left w:val="single" w:color="auto" w:sz="8" w:space="0"/>
              <w:bottom w:val="single" w:color="auto" w:sz="8" w:space="0"/>
              <w:right w:val="single" w:color="auto" w:sz="8" w:space="0"/>
            </w:tcBorders>
            <w:vAlign w:val="center"/>
          </w:tcPr>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基于5G专网技术，针对传统的智能巡检设备进行系统改造，利用5G高速率、大连接、低时延的特点，布设5G专网，应用5G智能巡检机器人，实现对现场的图像、声音、温度、烟雾、气体等数据实时采集、存储和集成，并解决电子设备高温环境下工作可靠性问题；</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2.通过视频监控和智能图像识别技术，以信息可视化提供的数据做支撑，实现生产控制系统与视频监控系统集成联动；</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3.罐区实现视频监测和实时红外测温，实时发现危险品泄漏和自动报警，并实现智能关停；</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4.通过红外热成像传感器、气体传感器、音频传感器、360度视频仪等多种智能传感器，能够实时采集、存储、传输现场的图像、声音、温度、烟雾、甲烷等数据，通过数据分析，判断设备故障及位置，替代人工巡检，降低劳动风险，提升智能化管理水平。</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5.此外，需要依托5G环境，通过鹰眼监控2公里半径范围的厂区情况，从根本上杜绝安全隐患；巡检机器人实现对整个轨迹内的声音、图像、气体等参数的实时采集、回传、存储及分析；需要设置4台无人机对厂区生产、环境、安全进行24小时监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93" w:hRule="atLeast"/>
          <w:jc w:val="center"/>
        </w:trPr>
        <w:tc>
          <w:tcPr>
            <w:tcW w:w="1416" w:type="dxa"/>
            <w:tcBorders>
              <w:top w:val="single" w:color="auto" w:sz="8" w:space="0"/>
              <w:left w:val="single" w:color="auto" w:sz="8" w:space="0"/>
              <w:bottom w:val="single" w:color="auto" w:sz="8" w:space="0"/>
              <w:right w:val="single" w:color="auto" w:sz="8" w:space="0"/>
            </w:tcBorders>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kern w:val="0"/>
                <w:sz w:val="24"/>
                <w:szCs w:val="24"/>
              </w:rPr>
              <w:t>交付成果和指标</w:t>
            </w:r>
          </w:p>
        </w:tc>
        <w:tc>
          <w:tcPr>
            <w:tcW w:w="7589" w:type="dxa"/>
            <w:tcBorders>
              <w:top w:val="single" w:color="auto" w:sz="8" w:space="0"/>
              <w:left w:val="single" w:color="auto" w:sz="8" w:space="0"/>
              <w:bottom w:val="single" w:color="auto" w:sz="8" w:space="0"/>
              <w:right w:val="single" w:color="auto" w:sz="8" w:space="0"/>
            </w:tcBorders>
            <w:vAlign w:val="center"/>
          </w:tcPr>
          <w:p>
            <w:pPr>
              <w:spacing w:line="400" w:lineRule="exact"/>
              <w:ind w:firstLine="482" w:firstLineChars="200"/>
              <w:rPr>
                <w:rFonts w:ascii="仿宋_GB2312" w:hAnsi="仿宋" w:eastAsia="仿宋_GB2312" w:cs="Times New Roman"/>
                <w:sz w:val="24"/>
                <w:szCs w:val="24"/>
              </w:rPr>
            </w:pPr>
            <w:r>
              <w:rPr>
                <w:rFonts w:hint="eastAsia" w:ascii="仿宋_GB2312" w:hAnsi="仿宋" w:eastAsia="仿宋_GB2312" w:cs="Times New Roman"/>
                <w:b/>
                <w:sz w:val="24"/>
                <w:szCs w:val="24"/>
              </w:rPr>
              <w:t>成果总体要求</w:t>
            </w:r>
            <w:r>
              <w:rPr>
                <w:rFonts w:hint="eastAsia" w:ascii="仿宋_GB2312" w:hAnsi="仿宋" w:eastAsia="仿宋_GB2312" w:cs="Times New Roman"/>
                <w:sz w:val="24"/>
                <w:szCs w:val="24"/>
              </w:rPr>
              <w:t>：实现中控室操作人员在远端能够完成车间内巡检机器人的远程操控。每班工作人员减少到1名，只需不定时抽检。</w:t>
            </w:r>
          </w:p>
          <w:p>
            <w:pPr>
              <w:spacing w:line="400" w:lineRule="exact"/>
              <w:rPr>
                <w:rFonts w:ascii="仿宋_GB2312" w:hAnsi="仿宋" w:eastAsia="仿宋_GB2312" w:cs="Times New Roman"/>
                <w:sz w:val="24"/>
                <w:szCs w:val="24"/>
              </w:rPr>
            </w:pPr>
            <w:r>
              <w:rPr>
                <w:rFonts w:hint="eastAsia" w:ascii="仿宋_GB2312" w:hAnsi="仿宋" w:eastAsia="仿宋_GB2312" w:cs="Times New Roman"/>
                <w:sz w:val="24"/>
                <w:szCs w:val="24"/>
              </w:rPr>
              <w:t xml:space="preserve">   通过摄像头捕捉物料传送带异常情况，并通过软件自带的图像识别功能，判断现场物料传输是否异常，将启动报警并在监控上弹出异常视频画面；</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通过摄像头识别当前原料的状态，疲劳运动状态、下料状态等，将信息反馈至VF界面，指导操作工操作，并可以直接控制。考核：项目完成率100%，系统稳定运行率不低于99.0%。</w:t>
            </w:r>
          </w:p>
          <w:p>
            <w:pPr>
              <w:spacing w:line="400" w:lineRule="exact"/>
              <w:ind w:firstLine="482" w:firstLineChars="200"/>
              <w:rPr>
                <w:rFonts w:ascii="仿宋_GB2312" w:hAnsi="仿宋" w:eastAsia="仿宋_GB2312" w:cs="Times New Roman"/>
                <w:b/>
                <w:sz w:val="24"/>
                <w:szCs w:val="24"/>
              </w:rPr>
            </w:pPr>
            <w:r>
              <w:rPr>
                <w:rFonts w:hint="eastAsia" w:ascii="仿宋_GB2312" w:hAnsi="仿宋" w:eastAsia="仿宋_GB2312" w:cs="Times New Roman"/>
                <w:b/>
                <w:sz w:val="24"/>
                <w:szCs w:val="24"/>
              </w:rPr>
              <w:t>预期整体成效目标：</w:t>
            </w:r>
            <w:r>
              <w:rPr>
                <w:rFonts w:hint="eastAsia" w:ascii="仿宋_GB2312" w:hAnsi="仿宋" w:eastAsia="仿宋_GB2312" w:cs="Times New Roman"/>
                <w:sz w:val="24"/>
                <w:szCs w:val="24"/>
              </w:rPr>
              <w:t>通过5G+智慧焦化的应用，实现生产经营管理的智能化、高温危险区域巡检无人化，操作人员减少50%，实现增效5%的目标。</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79" w:hRule="atLeast"/>
          <w:jc w:val="center"/>
        </w:trPr>
        <w:tc>
          <w:tcPr>
            <w:tcW w:w="1416" w:type="dxa"/>
            <w:tcBorders>
              <w:top w:val="single" w:color="auto" w:sz="8" w:space="0"/>
              <w:left w:val="single" w:color="auto" w:sz="8" w:space="0"/>
              <w:bottom w:val="single" w:color="auto" w:sz="8" w:space="0"/>
              <w:right w:val="single" w:color="auto" w:sz="8" w:space="0"/>
            </w:tcBorders>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kern w:val="0"/>
                <w:sz w:val="24"/>
                <w:szCs w:val="24"/>
              </w:rPr>
              <w:t>对揭榜单位资质和能力要求</w:t>
            </w:r>
          </w:p>
        </w:tc>
        <w:tc>
          <w:tcPr>
            <w:tcW w:w="7589" w:type="dxa"/>
            <w:tcBorders>
              <w:top w:val="single" w:color="auto" w:sz="8" w:space="0"/>
              <w:left w:val="single" w:color="auto" w:sz="8" w:space="0"/>
              <w:bottom w:val="single" w:color="auto" w:sz="8" w:space="0"/>
              <w:right w:val="single" w:color="auto" w:sz="8" w:space="0"/>
            </w:tcBorders>
            <w:vAlign w:val="center"/>
          </w:tcPr>
          <w:p>
            <w:pPr>
              <w:spacing w:line="360" w:lineRule="auto"/>
              <w:ind w:firstLine="480" w:firstLineChars="200"/>
              <w:rPr>
                <w:rFonts w:ascii="仿宋_GB2312" w:hAnsi="仿宋" w:eastAsia="仿宋_GB2312" w:cs="Times New Roman"/>
                <w:kern w:val="0"/>
                <w:sz w:val="24"/>
                <w:szCs w:val="24"/>
              </w:rPr>
            </w:pPr>
            <w:r>
              <w:rPr>
                <w:rFonts w:hint="eastAsia" w:ascii="仿宋_GB2312" w:hAnsi="仿宋" w:eastAsia="仿宋_GB2312" w:cs="Times New Roman"/>
                <w:sz w:val="24"/>
                <w:szCs w:val="24"/>
              </w:rPr>
              <w:t>要求具有优良资质，科研能力、技术实力雄厚，拥有省级以上创新平台和在省内开展业务的技术服务团队；能够提供定制化的系统解决方案，具有自主知识产权和组织实施的配套条件；近3年无不良信用记录，无重大违法行为。</w:t>
            </w:r>
          </w:p>
        </w:tc>
      </w:tr>
    </w:tbl>
    <w:p>
      <w:pPr>
        <w:rPr>
          <w:rFonts w:ascii="Calibri" w:hAnsi="Calibri" w:eastAsia="宋体" w:cs="Times New Roman"/>
          <w:szCs w:val="24"/>
        </w:rPr>
      </w:pPr>
    </w:p>
    <w:p>
      <w:pPr>
        <w:rPr>
          <w:rFonts w:ascii="Calibri" w:hAnsi="Calibri" w:eastAsia="宋体" w:cs="Times New Roman"/>
          <w:szCs w:val="24"/>
        </w:rPr>
      </w:pPr>
    </w:p>
    <w:p>
      <w:pPr>
        <w:pStyle w:val="2"/>
      </w:pPr>
    </w:p>
    <w:p/>
    <w:p>
      <w:pPr>
        <w:pStyle w:val="2"/>
      </w:pPr>
    </w:p>
    <w:p/>
    <w:p>
      <w:pPr>
        <w:pStyle w:val="2"/>
      </w:pPr>
    </w:p>
    <w:p/>
    <w:p>
      <w:pPr>
        <w:pStyle w:val="2"/>
      </w:pPr>
    </w:p>
    <w:p/>
    <w:p>
      <w:pPr>
        <w:pStyle w:val="2"/>
      </w:pPr>
    </w:p>
    <w:p/>
    <w:p>
      <w:pPr>
        <w:pStyle w:val="2"/>
      </w:pPr>
    </w:p>
    <w:p/>
    <w:p>
      <w:pPr>
        <w:pStyle w:val="2"/>
      </w:pPr>
    </w:p>
    <w:p>
      <w:pPr>
        <w:rPr>
          <w:rFonts w:hint="eastAsia"/>
        </w:rPr>
      </w:pPr>
    </w:p>
    <w:p/>
    <w:p>
      <w:pPr>
        <w:pStyle w:val="2"/>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榜单编号：BD23</w:t>
      </w:r>
    </w:p>
    <w:tbl>
      <w:tblPr>
        <w:tblStyle w:val="7"/>
        <w:tblW w:w="899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20"/>
        <w:gridCol w:w="757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44" w:hRule="atLeast"/>
          <w:jc w:val="center"/>
        </w:trPr>
        <w:tc>
          <w:tcPr>
            <w:tcW w:w="1420"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w:t>
            </w:r>
          </w:p>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项目名称</w:t>
            </w:r>
          </w:p>
        </w:tc>
        <w:tc>
          <w:tcPr>
            <w:tcW w:w="7579" w:type="dxa"/>
            <w:vAlign w:val="center"/>
          </w:tcPr>
          <w:p>
            <w:pPr>
              <w:spacing w:line="400" w:lineRule="exact"/>
              <w:ind w:firstLine="1687" w:firstLineChars="600"/>
              <w:rPr>
                <w:rFonts w:ascii="仿宋_GB2312" w:hAnsi="仿宋" w:eastAsia="仿宋_GB2312" w:cs="Times New Roman"/>
                <w:sz w:val="24"/>
                <w:szCs w:val="24"/>
              </w:rPr>
            </w:pPr>
            <w:r>
              <w:rPr>
                <w:rFonts w:hint="eastAsia" w:ascii="仿宋_GB2312" w:hAnsi="仿宋" w:eastAsia="仿宋_GB2312" w:cs="Times New Roman"/>
                <w:b/>
                <w:bCs/>
                <w:kern w:val="0"/>
                <w:sz w:val="28"/>
                <w:szCs w:val="28"/>
              </w:rPr>
              <w:t>水泥行业基于5G的智能巡检系统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8" w:hRule="atLeast"/>
          <w:jc w:val="center"/>
        </w:trPr>
        <w:tc>
          <w:tcPr>
            <w:tcW w:w="1420"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579" w:type="dxa"/>
            <w:vAlign w:val="center"/>
          </w:tcPr>
          <w:p>
            <w:pPr>
              <w:spacing w:line="400" w:lineRule="exact"/>
              <w:ind w:firstLine="3092" w:firstLineChars="1100"/>
              <w:rPr>
                <w:rFonts w:ascii="仿宋_GB2312" w:hAnsi="仿宋" w:eastAsia="仿宋_GB2312" w:cs="Times New Roman"/>
                <w:sz w:val="24"/>
                <w:szCs w:val="24"/>
              </w:rPr>
            </w:pPr>
            <w:r>
              <w:rPr>
                <w:rFonts w:hint="eastAsia" w:ascii="仿宋_GB2312" w:hAnsi="仿宋" w:eastAsia="仿宋_GB2312" w:cs="Times New Roman"/>
                <w:b/>
                <w:bCs/>
                <w:kern w:val="0"/>
                <w:sz w:val="28"/>
                <w:szCs w:val="28"/>
              </w:rPr>
              <w:t>500万元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37" w:hRule="atLeast"/>
          <w:jc w:val="center"/>
        </w:trPr>
        <w:tc>
          <w:tcPr>
            <w:tcW w:w="1420"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579" w:type="dxa"/>
          </w:tcPr>
          <w:p>
            <w:pPr>
              <w:ind w:firstLine="480"/>
              <w:rPr>
                <w:rFonts w:ascii="Calibri" w:hAnsi="Calibri" w:eastAsia="宋体" w:cs="Times New Roman"/>
                <w:szCs w:val="24"/>
              </w:rPr>
            </w:pP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中控监测设备以生产线关键设备为主，存在对设备监测的范围过窄，不能完全反映设备的实际运行状况，人员巡检都是主观的检查方法，用简单的测量仪器来检查，不能有效及时的判断设备的运行状态。</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759" w:hRule="atLeast"/>
          <w:jc w:val="center"/>
        </w:trPr>
        <w:tc>
          <w:tcPr>
            <w:tcW w:w="1420"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579" w:type="dxa"/>
            <w:vAlign w:val="center"/>
          </w:tcPr>
          <w:p>
            <w:pPr>
              <w:numPr>
                <w:ilvl w:val="0"/>
                <w:numId w:val="1"/>
              </w:num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人员利用专业仪器对设备进行扫描，通过5G网络进行传输至智能后台，进行大数据分析及统计，保障设备的运行状况。</w:t>
            </w:r>
          </w:p>
          <w:p>
            <w:pPr>
              <w:numPr>
                <w:ilvl w:val="0"/>
                <w:numId w:val="1"/>
              </w:num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建立ETM设备全生命周期管理平台，利用平台管理设备的备件、检修计划、维护计划。</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76" w:hRule="atLeast"/>
          <w:jc w:val="center"/>
        </w:trPr>
        <w:tc>
          <w:tcPr>
            <w:tcW w:w="1420"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579" w:type="dxa"/>
            <w:vAlign w:val="center"/>
          </w:tcPr>
          <w:p>
            <w:pPr>
              <w:numPr>
                <w:ilvl w:val="0"/>
                <w:numId w:val="2"/>
              </w:num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对设备的规划、设计、制造、安装、运行、维护、检修整个寿命周期进行管理，对设备管理提供一站式服务。</w:t>
            </w:r>
          </w:p>
          <w:p>
            <w:pPr>
              <w:numPr>
                <w:ilvl w:val="0"/>
                <w:numId w:val="2"/>
              </w:num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解放生产力，降低人员劳动强度。</w:t>
            </w:r>
          </w:p>
          <w:p>
            <w:pPr>
              <w:numPr>
                <w:ilvl w:val="0"/>
                <w:numId w:val="2"/>
              </w:num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建立规范化的润滑及保养子系统，规划化润滑保养工作，提高设备的可靠性。</w:t>
            </w:r>
          </w:p>
          <w:p>
            <w:pPr>
              <w:numPr>
                <w:ilvl w:val="0"/>
                <w:numId w:val="2"/>
              </w:num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建立以设备诊断工程为核心的设备状态管理系统，将设备点检与状态监测融入到设备管理，建立基于状态监测的预防、诊断、处理体系。</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67" w:hRule="atLeast"/>
          <w:jc w:val="center"/>
        </w:trPr>
        <w:tc>
          <w:tcPr>
            <w:tcW w:w="1420"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对揭榜单位资质和能力要求</w:t>
            </w:r>
          </w:p>
        </w:tc>
        <w:tc>
          <w:tcPr>
            <w:tcW w:w="7579" w:type="dxa"/>
            <w:vAlign w:val="center"/>
          </w:tcPr>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揭榜单位应具有有效的法人营业执照、基础电信业务经营许可证；通过CMMI-5级软件成熟度认证；电子与智能化工程专业承包壹级资质证书；近三年内连续入选中国软件和信息技术服务综合竞争力百强企业</w:t>
            </w:r>
          </w:p>
        </w:tc>
      </w:tr>
    </w:tbl>
    <w:p>
      <w:pPr>
        <w:rPr>
          <w:rFonts w:ascii="Calibri" w:hAnsi="Calibri" w:eastAsia="宋体" w:cs="Times New Roman"/>
          <w:szCs w:val="24"/>
        </w:r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榜单编号：BD24</w:t>
      </w:r>
    </w:p>
    <w:tbl>
      <w:tblPr>
        <w:tblStyle w:val="7"/>
        <w:tblW w:w="905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17"/>
        <w:gridCol w:w="763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w:t>
            </w:r>
          </w:p>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项目名称</w:t>
            </w:r>
          </w:p>
        </w:tc>
        <w:tc>
          <w:tcPr>
            <w:tcW w:w="7637" w:type="dxa"/>
            <w:vAlign w:val="center"/>
          </w:tcPr>
          <w:p>
            <w:pPr>
              <w:tabs>
                <w:tab w:val="left" w:pos="2842"/>
                <w:tab w:val="center" w:pos="4181"/>
              </w:tabs>
              <w:spacing w:line="420" w:lineRule="exact"/>
              <w:ind w:firstLine="1968" w:firstLineChars="700"/>
              <w:jc w:val="left"/>
              <w:rPr>
                <w:rFonts w:ascii="仿宋_GB2312" w:hAnsi="仿宋" w:eastAsia="仿宋_GB2312" w:cs="Times New Roman"/>
                <w:sz w:val="24"/>
                <w:szCs w:val="24"/>
              </w:rPr>
            </w:pPr>
            <w:r>
              <w:rPr>
                <w:rFonts w:hint="eastAsia" w:ascii="仿宋_GB2312" w:hAnsi="仿宋" w:eastAsia="仿宋_GB2312" w:cs="Times New Roman"/>
                <w:b/>
                <w:bCs/>
                <w:kern w:val="0"/>
                <w:sz w:val="28"/>
                <w:szCs w:val="28"/>
              </w:rPr>
              <w:t>水泥行业基于5G的能源管理系统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637" w:type="dxa"/>
            <w:vAlign w:val="center"/>
          </w:tcPr>
          <w:p>
            <w:pPr>
              <w:spacing w:line="420" w:lineRule="exact"/>
              <w:ind w:firstLine="3373" w:firstLineChars="1200"/>
              <w:rPr>
                <w:rFonts w:ascii="仿宋_GB2312" w:hAnsi="仿宋" w:eastAsia="仿宋_GB2312" w:cs="Times New Roman"/>
                <w:sz w:val="24"/>
                <w:szCs w:val="24"/>
              </w:rPr>
            </w:pPr>
            <w:r>
              <w:rPr>
                <w:rFonts w:hint="eastAsia" w:ascii="仿宋_GB2312" w:hAnsi="仿宋" w:eastAsia="仿宋_GB2312" w:cs="Times New Roman"/>
                <w:b/>
                <w:bCs/>
                <w:kern w:val="0"/>
                <w:sz w:val="28"/>
                <w:szCs w:val="28"/>
              </w:rPr>
              <w:t>400万元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041"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637" w:type="dxa"/>
          </w:tcPr>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能源管理水平落后，虽然几年前安装了智能电表并由抄表系统，但是生产数据的统计很多还依赖人工统计，还没有把能耗和生产有机地结合起来用KPI去分析，能耗高不能及时发现，更不能高效地分析问题和原因，去找出相应的解决措施。</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7"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637" w:type="dxa"/>
            <w:vAlign w:val="center"/>
          </w:tcPr>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本项目主要包括：</w:t>
            </w:r>
          </w:p>
          <w:p>
            <w:pPr>
              <w:spacing w:line="42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1</w:t>
            </w:r>
            <w:r>
              <w:rPr>
                <w:rFonts w:hint="eastAsia" w:ascii="仿宋_GB2312" w:hAnsi="仿宋" w:eastAsia="仿宋_GB2312" w:cs="Times New Roman"/>
                <w:sz w:val="24"/>
                <w:szCs w:val="24"/>
              </w:rPr>
              <w:t>.建立能源平台系统，融合生产数据、中控室DCS数据、关键质量数据、操作员信息、环保排放及介质消耗数据等信息。</w:t>
            </w:r>
          </w:p>
          <w:p>
            <w:pPr>
              <w:spacing w:line="42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2.</w:t>
            </w:r>
            <w:r>
              <w:rPr>
                <w:rFonts w:hint="eastAsia" w:ascii="仿宋_GB2312" w:hAnsi="仿宋" w:eastAsia="仿宋_GB2312" w:cs="Times New Roman"/>
                <w:sz w:val="24"/>
                <w:szCs w:val="24"/>
              </w:rPr>
              <w:t>建立智能分析系统，通过能源管理系统采集30kW以上设备的电量数据，把设备运行状态及使用电量进行分析，找出最佳运行数据，以此降低电耗1%。</w:t>
            </w:r>
          </w:p>
          <w:p>
            <w:pPr>
              <w:spacing w:line="42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3.</w:t>
            </w:r>
            <w:r>
              <w:rPr>
                <w:rFonts w:hint="eastAsia" w:ascii="仿宋_GB2312" w:hAnsi="仿宋" w:eastAsia="仿宋_GB2312" w:cs="Times New Roman"/>
                <w:sz w:val="24"/>
                <w:szCs w:val="24"/>
              </w:rPr>
              <w:t>平台具备开放性。随后接入物流和地磅系统，可根据需要与其他自动化系统实现数据对接功能, 需要设备厂商配合开放数据接口，保证正常读取数据。</w:t>
            </w:r>
          </w:p>
          <w:p>
            <w:pPr>
              <w:spacing w:line="420" w:lineRule="exact"/>
              <w:ind w:firstLine="480" w:firstLineChars="200"/>
              <w:rPr>
                <w:rFonts w:ascii="仿宋_GB2312" w:hAnsi="仿宋" w:eastAsia="仿宋_GB2312" w:cs="Times New Roman"/>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56"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637" w:type="dxa"/>
            <w:vAlign w:val="center"/>
          </w:tcPr>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1.采用自动化的数据采集系统完全替代人工统计；</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2.建立丰富的KPI指标分析模型，有助于在时间和空间范围内的数据对标；事件报警、能源预测等功能使操作人员在能效波动的第一时间发现异常，减少异常停机，提升运转率至99%。</w:t>
            </w:r>
          </w:p>
          <w:p>
            <w:pPr>
              <w:spacing w:line="420" w:lineRule="exact"/>
              <w:ind w:firstLine="480" w:firstLineChars="200"/>
              <w:rPr>
                <w:rFonts w:ascii="仿宋_GB2312" w:hAnsi="仿宋" w:eastAsia="仿宋_GB2312" w:cs="Times New Roman"/>
                <w:b/>
                <w:sz w:val="24"/>
                <w:szCs w:val="24"/>
              </w:rPr>
            </w:pPr>
            <w:r>
              <w:rPr>
                <w:rFonts w:hint="eastAsia" w:ascii="仿宋_GB2312" w:hAnsi="仿宋" w:eastAsia="仿宋_GB2312" w:cs="Times New Roman"/>
                <w:sz w:val="24"/>
                <w:szCs w:val="24"/>
              </w:rPr>
              <w:t>3.建立以班组考核为核心的绩效管理体系,提升精益管理水平，调动员工积极性，全员参与，降低电耗1%。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92"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对揭榜单位资质和能力要求</w:t>
            </w:r>
          </w:p>
        </w:tc>
        <w:tc>
          <w:tcPr>
            <w:tcW w:w="7637" w:type="dxa"/>
            <w:vAlign w:val="center"/>
          </w:tcPr>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揭榜单位应具有有效的法人营业执照、基础电信业务经营许可证；通过CMMI-5级软件成熟度认证；电子与智能化工程专业承包壹级资质证书；近三年内连续入选中国软件和信息技术服务综合竞争力百强企业</w:t>
            </w:r>
          </w:p>
        </w:tc>
      </w:tr>
    </w:tbl>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榜单编号：BD25</w:t>
      </w:r>
    </w:p>
    <w:tbl>
      <w:tblPr>
        <w:tblStyle w:val="7"/>
        <w:tblW w:w="902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17"/>
        <w:gridCol w:w="761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w:t>
            </w:r>
          </w:p>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项目名称</w:t>
            </w:r>
          </w:p>
        </w:tc>
        <w:tc>
          <w:tcPr>
            <w:tcW w:w="7612" w:type="dxa"/>
            <w:vAlign w:val="center"/>
          </w:tcPr>
          <w:p>
            <w:pPr>
              <w:spacing w:line="500" w:lineRule="exact"/>
              <w:ind w:firstLine="1408" w:firstLineChars="501"/>
              <w:rPr>
                <w:rFonts w:ascii="仿宋_GB2312" w:hAnsi="仿宋" w:eastAsia="仿宋_GB2312" w:cs="Times New Roman"/>
                <w:sz w:val="24"/>
                <w:szCs w:val="24"/>
              </w:rPr>
            </w:pPr>
            <w:r>
              <w:rPr>
                <w:rFonts w:hint="eastAsia" w:ascii="仿宋_GB2312" w:hAnsi="仿宋" w:eastAsia="仿宋_GB2312" w:cs="Times New Roman"/>
                <w:b/>
                <w:bCs/>
                <w:kern w:val="0"/>
                <w:sz w:val="28"/>
                <w:szCs w:val="28"/>
              </w:rPr>
              <w:t>水泥行业基于5G的智能质量控制系统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612" w:type="dxa"/>
            <w:vAlign w:val="center"/>
          </w:tcPr>
          <w:p>
            <w:pPr>
              <w:spacing w:line="500" w:lineRule="exact"/>
              <w:ind w:firstLine="3095" w:firstLineChars="1101"/>
              <w:rPr>
                <w:rFonts w:ascii="仿宋_GB2312" w:hAnsi="仿宋" w:eastAsia="仿宋_GB2312" w:cs="Times New Roman"/>
                <w:sz w:val="24"/>
                <w:szCs w:val="24"/>
              </w:rPr>
            </w:pPr>
            <w:r>
              <w:rPr>
                <w:rFonts w:hint="eastAsia" w:ascii="仿宋_GB2312" w:hAnsi="仿宋" w:eastAsia="仿宋_GB2312" w:cs="Times New Roman"/>
                <w:b/>
                <w:bCs/>
                <w:kern w:val="0"/>
                <w:sz w:val="28"/>
                <w:szCs w:val="28"/>
              </w:rPr>
              <w:t>400万元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041"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612" w:type="dxa"/>
          </w:tcPr>
          <w:p>
            <w:pPr>
              <w:spacing w:line="500" w:lineRule="exact"/>
              <w:ind w:firstLine="484" w:firstLineChars="202"/>
              <w:rPr>
                <w:rFonts w:ascii="仿宋_GB2312" w:hAnsi="仿宋" w:eastAsia="仿宋_GB2312" w:cs="Times New Roman"/>
                <w:sz w:val="24"/>
                <w:szCs w:val="24"/>
              </w:rPr>
            </w:pPr>
            <w:r>
              <w:rPr>
                <w:rFonts w:hint="eastAsia" w:ascii="仿宋_GB2312" w:hAnsi="仿宋" w:eastAsia="仿宋_GB2312" w:cs="Times New Roman"/>
                <w:sz w:val="24"/>
                <w:szCs w:val="24"/>
              </w:rPr>
              <w:t>目前的配料系统，采用定时人工取样分析，数据滞后性严重，不能及时的调整物料的比例，对熟料煅烧带来一定的困难，无法及时的保证系统的稳定性，并带来一定的熟料质量的波动性。</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7"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612" w:type="dxa"/>
            <w:vAlign w:val="center"/>
          </w:tcPr>
          <w:p>
            <w:pPr>
              <w:spacing w:line="500" w:lineRule="exact"/>
              <w:ind w:firstLine="484" w:firstLineChars="202"/>
              <w:rPr>
                <w:rFonts w:ascii="仿宋_GB2312" w:hAnsi="仿宋" w:eastAsia="仿宋_GB2312" w:cs="Times New Roman"/>
                <w:sz w:val="24"/>
                <w:szCs w:val="24"/>
              </w:rPr>
            </w:pPr>
            <w:r>
              <w:rPr>
                <w:rFonts w:hint="eastAsia" w:ascii="仿宋_GB2312" w:hAnsi="仿宋" w:eastAsia="仿宋_GB2312" w:cs="Times New Roman"/>
                <w:sz w:val="24"/>
                <w:szCs w:val="24"/>
              </w:rPr>
              <w:t>本项目主要为：</w:t>
            </w:r>
          </w:p>
          <w:p>
            <w:pPr>
              <w:spacing w:line="500" w:lineRule="exact"/>
              <w:ind w:firstLine="484" w:firstLineChars="202"/>
              <w:rPr>
                <w:rFonts w:ascii="仿宋_GB2312" w:hAnsi="仿宋" w:eastAsia="仿宋_GB2312" w:cs="Times New Roman"/>
                <w:sz w:val="24"/>
                <w:szCs w:val="24"/>
              </w:rPr>
            </w:pPr>
            <w:r>
              <w:rPr>
                <w:rFonts w:hint="eastAsia" w:ascii="仿宋_GB2312" w:hAnsi="仿宋" w:eastAsia="仿宋_GB2312" w:cs="Times New Roman"/>
                <w:sz w:val="24"/>
                <w:szCs w:val="24"/>
              </w:rPr>
              <w:t>1.增加中子在线分析仪，通过设备实时分析数据，对物料的内部元素分析，及时调整各个物料的下料，保证物料的整体稳定性。</w:t>
            </w:r>
          </w:p>
          <w:p>
            <w:pPr>
              <w:spacing w:line="500" w:lineRule="exact"/>
              <w:ind w:firstLine="484" w:firstLineChars="202"/>
              <w:rPr>
                <w:rFonts w:ascii="仿宋_GB2312" w:hAnsi="仿宋" w:eastAsia="仿宋_GB2312" w:cs="Times New Roman"/>
                <w:sz w:val="24"/>
                <w:szCs w:val="24"/>
              </w:rPr>
            </w:pPr>
            <w:r>
              <w:rPr>
                <w:rFonts w:hint="eastAsia" w:ascii="仿宋_GB2312" w:hAnsi="仿宋" w:eastAsia="仿宋_GB2312" w:cs="Times New Roman"/>
                <w:sz w:val="24"/>
                <w:szCs w:val="24"/>
              </w:rPr>
              <w:t>2.配合窑DCS系统，对控制项进行有效的结合，保障熟料游离钙的稳定性，减少结皮的产生。</w:t>
            </w:r>
          </w:p>
          <w:p>
            <w:pPr>
              <w:spacing w:line="500" w:lineRule="exact"/>
              <w:ind w:firstLine="484" w:firstLineChars="202"/>
              <w:rPr>
                <w:rFonts w:ascii="仿宋_GB2312" w:hAnsi="仿宋" w:eastAsia="仿宋_GB2312" w:cs="Times New Roman"/>
                <w:sz w:val="24"/>
                <w:szCs w:val="24"/>
              </w:rPr>
            </w:pPr>
            <w:r>
              <w:rPr>
                <w:rFonts w:hint="eastAsia" w:ascii="仿宋_GB2312" w:hAnsi="仿宋" w:eastAsia="仿宋_GB2312" w:cs="Times New Roman"/>
                <w:sz w:val="24"/>
                <w:szCs w:val="24"/>
              </w:rPr>
              <w:t>3.利用5G的网络性，对原材料的数据进行有效的融合，及时调整物料采取的角度或铲取的位置。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05"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612" w:type="dxa"/>
            <w:vAlign w:val="center"/>
          </w:tcPr>
          <w:p>
            <w:pPr>
              <w:spacing w:line="500" w:lineRule="exact"/>
              <w:ind w:firstLine="484" w:firstLineChars="202"/>
              <w:rPr>
                <w:rFonts w:ascii="仿宋_GB2312" w:hAnsi="仿宋" w:eastAsia="仿宋_GB2312" w:cs="Times New Roman"/>
                <w:sz w:val="24"/>
                <w:szCs w:val="24"/>
              </w:rPr>
            </w:pPr>
            <w:r>
              <w:rPr>
                <w:rFonts w:hint="eastAsia" w:ascii="仿宋_GB2312" w:hAnsi="仿宋" w:eastAsia="仿宋_GB2312" w:cs="Times New Roman"/>
                <w:sz w:val="24"/>
                <w:szCs w:val="24"/>
              </w:rPr>
              <w:t>1.设备每秒可分析出物料的成分，通过大数据进行有效调整，保证物料的配比有效性，可提升生料饱和比合格率90%。</w:t>
            </w:r>
          </w:p>
          <w:p>
            <w:pPr>
              <w:spacing w:line="500" w:lineRule="exact"/>
              <w:ind w:firstLine="484" w:firstLineChars="202"/>
              <w:rPr>
                <w:rFonts w:ascii="仿宋_GB2312" w:hAnsi="仿宋" w:eastAsia="仿宋_GB2312" w:cs="Times New Roman"/>
                <w:sz w:val="24"/>
                <w:szCs w:val="24"/>
              </w:rPr>
            </w:pPr>
            <w:r>
              <w:rPr>
                <w:rFonts w:hint="eastAsia" w:ascii="仿宋_GB2312" w:hAnsi="仿宋" w:eastAsia="仿宋_GB2312" w:cs="Times New Roman"/>
                <w:sz w:val="24"/>
                <w:szCs w:val="24"/>
              </w:rPr>
              <w:t>2.基于5G的网络覆盖，建立厂区物料三维网络显示图，对物料进厂的原材料进行规划和网络图进行分析，及时更改物料取料的位置，提高物料利用率至100%</w:t>
            </w:r>
          </w:p>
          <w:p>
            <w:pPr>
              <w:spacing w:line="500" w:lineRule="exact"/>
              <w:ind w:firstLine="484" w:firstLineChars="202"/>
              <w:rPr>
                <w:rFonts w:ascii="仿宋_GB2312" w:hAnsi="仿宋" w:eastAsia="仿宋_GB2312" w:cs="Times New Roman"/>
                <w:sz w:val="24"/>
                <w:szCs w:val="24"/>
              </w:rPr>
            </w:pPr>
            <w:r>
              <w:rPr>
                <w:rFonts w:hint="eastAsia" w:ascii="仿宋_GB2312" w:hAnsi="仿宋" w:eastAsia="仿宋_GB2312" w:cs="Times New Roman"/>
                <w:sz w:val="24"/>
                <w:szCs w:val="24"/>
              </w:rPr>
              <w:t>3.通过对DCS系统的融合，及时调整操作各项参数，有效的降低吨煤耗1KG。</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31"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对揭榜单位资质和能力要求</w:t>
            </w:r>
          </w:p>
        </w:tc>
        <w:tc>
          <w:tcPr>
            <w:tcW w:w="7612" w:type="dxa"/>
            <w:vAlign w:val="center"/>
          </w:tcPr>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揭榜单位应具有有效的法人营业执照、基础电信业务经营许可证；通过CMMI-5级软件成熟度认证；电子与智能化工程专业承包壹级资质证书；近三年内连续入选中国软件和信息技术服务综合竞争力百强企业</w:t>
            </w:r>
          </w:p>
        </w:tc>
      </w:tr>
    </w:tbl>
    <w:p>
      <w:pPr>
        <w:rPr>
          <w:rFonts w:ascii="Calibri" w:hAnsi="Calibri" w:eastAsia="宋体" w:cs="Times New Roman"/>
          <w:szCs w:val="24"/>
        </w:rPr>
      </w:pPr>
    </w:p>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榜单编号：BD26</w:t>
      </w:r>
    </w:p>
    <w:tbl>
      <w:tblPr>
        <w:tblStyle w:val="7"/>
        <w:tblW w:w="902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17"/>
        <w:gridCol w:w="761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w:t>
            </w:r>
          </w:p>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项目名称</w:t>
            </w:r>
          </w:p>
        </w:tc>
        <w:tc>
          <w:tcPr>
            <w:tcW w:w="7612" w:type="dxa"/>
            <w:vAlign w:val="center"/>
          </w:tcPr>
          <w:p>
            <w:pPr>
              <w:spacing w:line="420" w:lineRule="exact"/>
              <w:jc w:val="center"/>
              <w:rPr>
                <w:rFonts w:ascii="仿宋_GB2312" w:hAnsi="仿宋" w:eastAsia="仿宋_GB2312" w:cs="Times New Roman"/>
                <w:b/>
                <w:bCs/>
                <w:sz w:val="28"/>
                <w:szCs w:val="28"/>
              </w:rPr>
            </w:pPr>
            <w:r>
              <w:rPr>
                <w:rFonts w:hint="eastAsia" w:ascii="仿宋_GB2312" w:hAnsi="仿宋" w:eastAsia="仿宋_GB2312" w:cs="Times New Roman"/>
                <w:b/>
                <w:bCs/>
                <w:sz w:val="28"/>
                <w:szCs w:val="28"/>
              </w:rPr>
              <w:t>钢铁冶炼行业全流程监督集中管控平台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4"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612" w:type="dxa"/>
            <w:vAlign w:val="center"/>
          </w:tcPr>
          <w:p>
            <w:pPr>
              <w:spacing w:line="420" w:lineRule="exact"/>
              <w:jc w:val="center"/>
              <w:rPr>
                <w:rFonts w:ascii="仿宋_GB2312" w:hAnsi="仿宋" w:eastAsia="仿宋_GB2312" w:cs="Times New Roman"/>
                <w:b/>
                <w:bCs/>
                <w:sz w:val="28"/>
                <w:szCs w:val="28"/>
              </w:rPr>
            </w:pPr>
            <w:r>
              <w:rPr>
                <w:rFonts w:ascii="仿宋_GB2312" w:hAnsi="仿宋" w:eastAsia="仿宋_GB2312" w:cs="Times New Roman"/>
                <w:b/>
                <w:bCs/>
                <w:sz w:val="28"/>
                <w:szCs w:val="28"/>
              </w:rPr>
              <w:t>210</w:t>
            </w:r>
            <w:r>
              <w:rPr>
                <w:rFonts w:hint="eastAsia" w:ascii="仿宋_GB2312" w:hAnsi="仿宋" w:eastAsia="仿宋_GB2312" w:cs="Times New Roman"/>
                <w:b/>
                <w:bCs/>
                <w:sz w:val="28"/>
                <w:szCs w:val="28"/>
              </w:rPr>
              <w:t>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43"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612" w:type="dxa"/>
          </w:tcPr>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公司缺乏统一的集成和展示平台，导致企业赖以做出决策根据的数据来源多，数据冗余，数据不一致，信息歧义，给决策带来困惑，使企业决策层无法及时、准确、有效的做出决策。建立集中管控平台，能为企业级辅助决策平台提供数据支持，实现统计查询、数据挖掘、监控分析等的直观可视化展示功能，为领导综合查询和决策分析提供及时、有效的信息支持和管理手段，可有效提高企业决策能力、决策效率以及决策的准确性。</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92"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612" w:type="dxa"/>
            <w:vAlign w:val="center"/>
          </w:tcPr>
          <w:p>
            <w:pPr>
              <w:spacing w:line="400" w:lineRule="exact"/>
              <w:ind w:firstLine="482" w:firstLineChars="200"/>
              <w:rPr>
                <w:rFonts w:ascii="仿宋_GB2312" w:hAnsi="仿宋" w:eastAsia="仿宋_GB2312" w:cs="Times New Roman"/>
                <w:sz w:val="24"/>
                <w:szCs w:val="24"/>
              </w:rPr>
            </w:pPr>
            <w:r>
              <w:rPr>
                <w:rFonts w:hint="eastAsia" w:ascii="仿宋_GB2312" w:hAnsi="仿宋" w:eastAsia="仿宋_GB2312" w:cs="Times New Roman"/>
                <w:b/>
                <w:bCs/>
                <w:sz w:val="24"/>
                <w:szCs w:val="24"/>
              </w:rPr>
              <w:t>1</w:t>
            </w:r>
            <w:r>
              <w:rPr>
                <w:rFonts w:ascii="仿宋_GB2312" w:hAnsi="仿宋" w:eastAsia="仿宋_GB2312" w:cs="Times New Roman"/>
                <w:b/>
                <w:bCs/>
                <w:sz w:val="24"/>
                <w:szCs w:val="24"/>
              </w:rPr>
              <w:t>.</w:t>
            </w:r>
            <w:r>
              <w:rPr>
                <w:rFonts w:hint="eastAsia" w:ascii="仿宋_GB2312" w:hAnsi="仿宋" w:eastAsia="仿宋_GB2312" w:cs="Times New Roman"/>
                <w:b/>
                <w:bCs/>
                <w:sz w:val="24"/>
                <w:szCs w:val="24"/>
              </w:rPr>
              <w:t>系统集成，全流程管理监督功能。</w:t>
            </w:r>
            <w:r>
              <w:rPr>
                <w:rFonts w:hint="eastAsia" w:ascii="仿宋_GB2312" w:hAnsi="仿宋" w:eastAsia="仿宋_GB2312" w:cs="Times New Roman"/>
                <w:sz w:val="24"/>
                <w:szCs w:val="24"/>
              </w:rPr>
              <w:t>以物流为主线的采购供应链、门禁系统、库存管理、销售管理的系统集成。做好运输的全过程管理，从计划的制定、计划的执行、计划的跟踪、反馈和分析全面进行管理，做到透明、公开、合理。通过运用现代信息技术对物流过程中产生的全部或部分信息进行采集、分类、传递、汇总、识别、跟踪、查询等一系列处理活动，以实现对货物流动过程的控制，从而降低风险、提高效益。在此基础上实现以物流系统为主线的库存“收发存”全流程监控及预定报警功能。</w:t>
            </w:r>
          </w:p>
          <w:p>
            <w:pPr>
              <w:spacing w:line="400" w:lineRule="exact"/>
              <w:ind w:firstLine="482" w:firstLineChars="200"/>
              <w:rPr>
                <w:rFonts w:ascii="仿宋_GB2312" w:hAnsi="仿宋" w:eastAsia="仿宋_GB2312" w:cs="Times New Roman"/>
                <w:sz w:val="24"/>
                <w:szCs w:val="24"/>
              </w:rPr>
            </w:pPr>
            <w:r>
              <w:rPr>
                <w:rFonts w:ascii="仿宋_GB2312" w:hAnsi="仿宋" w:eastAsia="仿宋_GB2312" w:cs="Times New Roman"/>
                <w:b/>
                <w:bCs/>
                <w:sz w:val="24"/>
                <w:szCs w:val="24"/>
              </w:rPr>
              <w:t>2</w:t>
            </w:r>
            <w:r>
              <w:rPr>
                <w:rFonts w:hint="eastAsia" w:ascii="仿宋_GB2312" w:hAnsi="仿宋" w:eastAsia="仿宋_GB2312" w:cs="Times New Roman"/>
                <w:b/>
                <w:bCs/>
                <w:sz w:val="24"/>
                <w:szCs w:val="24"/>
              </w:rPr>
              <w:t>.</w:t>
            </w:r>
            <w:r>
              <w:rPr>
                <w:rFonts w:hint="eastAsia" w:ascii="Times New Roman" w:hAnsi="Times New Roman" w:eastAsia="宋体" w:cs="Times New Roman"/>
                <w:b/>
                <w:bCs/>
                <w:szCs w:val="24"/>
              </w:rPr>
              <w:t xml:space="preserve"> </w:t>
            </w:r>
            <w:r>
              <w:rPr>
                <w:rFonts w:hint="eastAsia" w:ascii="仿宋_GB2312" w:hAnsi="仿宋" w:eastAsia="仿宋_GB2312" w:cs="Times New Roman"/>
                <w:b/>
                <w:bCs/>
                <w:sz w:val="24"/>
                <w:szCs w:val="24"/>
              </w:rPr>
              <w:t>辅助决策支持。</w:t>
            </w:r>
            <w:r>
              <w:rPr>
                <w:rFonts w:hint="eastAsia" w:ascii="仿宋_GB2312" w:hAnsi="仿宋" w:eastAsia="仿宋_GB2312" w:cs="Times New Roman"/>
                <w:sz w:val="24"/>
                <w:szCs w:val="24"/>
              </w:rPr>
              <w:t>涉及公司生产经营的数据支撑系统，提供公司综合KPI管理报表、公司设备报表、公司生产报表、公司库存报表（原燃辅料库存、设备库存、坯料库存、材库存等）、实现现货销售综合数据的统计分析、日报/月报总结数据的整理、现货价格指数分析、库存分析以及公司质量报表、公司物流报表（采购物流、生产物流、销售物流）等。</w:t>
            </w:r>
          </w:p>
          <w:p>
            <w:pPr>
              <w:spacing w:line="400" w:lineRule="exact"/>
              <w:ind w:firstLine="482" w:firstLineChars="200"/>
              <w:rPr>
                <w:rFonts w:ascii="仿宋_GB2312" w:hAnsi="仿宋" w:eastAsia="仿宋_GB2312" w:cs="Times New Roman"/>
                <w:sz w:val="24"/>
                <w:szCs w:val="24"/>
              </w:rPr>
            </w:pPr>
            <w:r>
              <w:rPr>
                <w:rFonts w:hint="eastAsia" w:ascii="仿宋_GB2312" w:hAnsi="仿宋" w:eastAsia="仿宋_GB2312" w:cs="Times New Roman"/>
                <w:b/>
                <w:bCs/>
                <w:sz w:val="24"/>
                <w:szCs w:val="24"/>
              </w:rPr>
              <w:t>3</w:t>
            </w:r>
            <w:r>
              <w:rPr>
                <w:rFonts w:ascii="仿宋_GB2312" w:hAnsi="仿宋" w:eastAsia="仿宋_GB2312" w:cs="Times New Roman"/>
                <w:b/>
                <w:bCs/>
                <w:sz w:val="24"/>
                <w:szCs w:val="24"/>
              </w:rPr>
              <w:t>.</w:t>
            </w:r>
            <w:r>
              <w:rPr>
                <w:rFonts w:hint="eastAsia" w:ascii="Times New Roman" w:hAnsi="Times New Roman" w:eastAsia="宋体" w:cs="Times New Roman"/>
                <w:b/>
                <w:bCs/>
                <w:szCs w:val="24"/>
              </w:rPr>
              <w:t xml:space="preserve"> </w:t>
            </w:r>
            <w:r>
              <w:rPr>
                <w:rFonts w:hint="eastAsia" w:ascii="仿宋_GB2312" w:hAnsi="仿宋" w:eastAsia="仿宋_GB2312" w:cs="Times New Roman"/>
                <w:b/>
                <w:bCs/>
                <w:sz w:val="24"/>
                <w:szCs w:val="24"/>
              </w:rPr>
              <w:t>展示中台。</w:t>
            </w:r>
            <w:r>
              <w:rPr>
                <w:rFonts w:hint="eastAsia" w:ascii="仿宋_GB2312" w:hAnsi="仿宋" w:eastAsia="仿宋_GB2312" w:cs="Times New Roman"/>
                <w:sz w:val="24"/>
                <w:szCs w:val="24"/>
              </w:rPr>
              <w:t>按照业务相关性分析业务板块的各业务域和业务主题，形成指标分类；分析各个业务主题相关的报表，分析各指标的相关性，形成指标目录；进一步分析指标的含义和表达，梳理计算规则，形成指标定义；从而通过自上而下的梳理过程形成完整的指标字典。根据指标定义，结合不同计算模型，利用柱状图、饼状图、雷达图、折线图等多种方式进行集中展示和趋势分析。</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80"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612" w:type="dxa"/>
            <w:vAlign w:val="center"/>
          </w:tcPr>
          <w:p>
            <w:pPr>
              <w:spacing w:line="400" w:lineRule="exact"/>
              <w:ind w:firstLine="482" w:firstLineChars="200"/>
              <w:rPr>
                <w:rFonts w:ascii="Times New Roman" w:hAnsi="Times New Roman" w:eastAsia="宋体" w:cs="Times New Roman"/>
                <w:b/>
                <w:bCs/>
                <w:szCs w:val="24"/>
              </w:rPr>
            </w:pPr>
            <w:r>
              <w:rPr>
                <w:rFonts w:hint="eastAsia" w:ascii="仿宋_GB2312" w:hAnsi="仿宋" w:eastAsia="仿宋_GB2312" w:cs="Times New Roman"/>
                <w:b/>
                <w:bCs/>
                <w:sz w:val="24"/>
                <w:szCs w:val="24"/>
              </w:rPr>
              <w:t>1</w:t>
            </w:r>
            <w:r>
              <w:rPr>
                <w:rFonts w:ascii="仿宋_GB2312" w:hAnsi="仿宋" w:eastAsia="仿宋_GB2312" w:cs="Times New Roman"/>
                <w:b/>
                <w:bCs/>
                <w:sz w:val="24"/>
                <w:szCs w:val="24"/>
              </w:rPr>
              <w:t>.</w:t>
            </w:r>
            <w:r>
              <w:rPr>
                <w:rFonts w:hint="eastAsia" w:ascii="Times New Roman" w:hAnsi="Times New Roman" w:eastAsia="宋体" w:cs="Times New Roman"/>
                <w:b/>
                <w:bCs/>
                <w:szCs w:val="24"/>
              </w:rPr>
              <w:t xml:space="preserve"> 完成系统集成，满足管控功能需求。</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采购供应链与物流系统集成：可以生成进厂预报及计量委托功能，对物流系统采购进厂的路线及时间进行实时监控和展示；</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物流系统与门禁系统集成展示：对门禁系统是否放行及规划路线的监控和展示；</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物流系统与销售电商系统集成：可以对送货路线，进度等进行实施监控和预警；</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库存管理：对公司内所有的原料库、备件库、成品库、外租库等库存信息进行展示；</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物流系统与各个MES及钢材仓储的系统集成，对钢材发货的全流程监督。</w:t>
            </w:r>
          </w:p>
          <w:p>
            <w:pPr>
              <w:spacing w:line="400" w:lineRule="exact"/>
              <w:ind w:firstLine="482" w:firstLineChars="200"/>
              <w:rPr>
                <w:rFonts w:ascii="仿宋_GB2312" w:hAnsi="仿宋" w:eastAsia="仿宋_GB2312" w:cs="Times New Roman"/>
                <w:b/>
                <w:bCs/>
                <w:sz w:val="24"/>
                <w:szCs w:val="24"/>
              </w:rPr>
            </w:pPr>
            <w:r>
              <w:rPr>
                <w:rFonts w:hint="eastAsia" w:ascii="仿宋_GB2312" w:hAnsi="仿宋" w:eastAsia="仿宋_GB2312" w:cs="Times New Roman"/>
                <w:b/>
                <w:bCs/>
                <w:sz w:val="24"/>
                <w:szCs w:val="24"/>
              </w:rPr>
              <w:t>2</w:t>
            </w:r>
            <w:r>
              <w:rPr>
                <w:rFonts w:ascii="仿宋_GB2312" w:hAnsi="仿宋" w:eastAsia="仿宋_GB2312" w:cs="Times New Roman"/>
                <w:b/>
                <w:bCs/>
                <w:sz w:val="24"/>
                <w:szCs w:val="24"/>
              </w:rPr>
              <w:t>.</w:t>
            </w:r>
            <w:r>
              <w:rPr>
                <w:rFonts w:hint="eastAsia" w:ascii="Times New Roman" w:hAnsi="Times New Roman" w:eastAsia="宋体" w:cs="Times New Roman"/>
                <w:b/>
                <w:bCs/>
                <w:szCs w:val="24"/>
              </w:rPr>
              <w:t xml:space="preserve"> </w:t>
            </w:r>
            <w:r>
              <w:rPr>
                <w:rFonts w:hint="eastAsia" w:ascii="仿宋_GB2312" w:hAnsi="仿宋" w:eastAsia="仿宋_GB2312" w:cs="Times New Roman"/>
                <w:b/>
                <w:bCs/>
                <w:sz w:val="24"/>
                <w:szCs w:val="24"/>
              </w:rPr>
              <w:t>涉及公司生产经营的数据支撑系统，实现报表归集功能：</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.1</w:t>
            </w:r>
            <w:r>
              <w:rPr>
                <w:rFonts w:hint="eastAsia" w:ascii="仿宋_GB2312" w:hAnsi="仿宋" w:eastAsia="仿宋_GB2312" w:cs="Times New Roman"/>
                <w:sz w:val="24"/>
                <w:szCs w:val="24"/>
              </w:rPr>
              <w:t>生产报表：主要包括产量信息、工艺信息、效率信息、质量信息。</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.2</w:t>
            </w:r>
            <w:r>
              <w:rPr>
                <w:rFonts w:hint="eastAsia" w:ascii="仿宋_GB2312" w:hAnsi="仿宋" w:eastAsia="仿宋_GB2312" w:cs="Times New Roman"/>
                <w:sz w:val="24"/>
                <w:szCs w:val="24"/>
              </w:rPr>
              <w:t>公司库存报表，为生产库存管理、物流库存管理。包括原燃辅料库存、坯料库存、材库存。</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.3</w:t>
            </w:r>
            <w:r>
              <w:rPr>
                <w:rFonts w:hint="eastAsia" w:ascii="仿宋_GB2312" w:hAnsi="仿宋" w:eastAsia="仿宋_GB2312" w:cs="Times New Roman"/>
                <w:sz w:val="24"/>
                <w:szCs w:val="24"/>
              </w:rPr>
              <w:t>公司质量报表，月报或日报。报表内容如钢材性能统计报表，品种钢质量报表，进厂原燃料质量报表等；</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.4</w:t>
            </w:r>
            <w:r>
              <w:rPr>
                <w:rFonts w:hint="eastAsia" w:ascii="仿宋_GB2312" w:hAnsi="仿宋" w:eastAsia="仿宋_GB2312" w:cs="Times New Roman"/>
                <w:sz w:val="24"/>
                <w:szCs w:val="24"/>
              </w:rPr>
              <w:t>公司物流报表及分析：物流信息分为采购物流、生产物流、销售物流三种。</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.5</w:t>
            </w:r>
            <w:r>
              <w:rPr>
                <w:rFonts w:hint="eastAsia" w:ascii="仿宋_GB2312" w:hAnsi="仿宋" w:eastAsia="仿宋_GB2312" w:cs="Times New Roman"/>
                <w:sz w:val="24"/>
                <w:szCs w:val="24"/>
              </w:rPr>
              <w:t>公司能源报表及分析。</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.6</w:t>
            </w:r>
            <w:r>
              <w:rPr>
                <w:rFonts w:hint="eastAsia" w:ascii="仿宋_GB2312" w:hAnsi="仿宋" w:eastAsia="仿宋_GB2312" w:cs="Times New Roman"/>
                <w:sz w:val="24"/>
                <w:szCs w:val="24"/>
              </w:rPr>
              <w:t>公司环保报表及分析。</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.7</w:t>
            </w:r>
            <w:r>
              <w:rPr>
                <w:rFonts w:hint="eastAsia" w:ascii="仿宋_GB2312" w:hAnsi="仿宋" w:eastAsia="仿宋_GB2312" w:cs="Times New Roman"/>
                <w:sz w:val="24"/>
                <w:szCs w:val="24"/>
              </w:rPr>
              <w:t>公司综合KPI管理报表。</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.8</w:t>
            </w:r>
            <w:r>
              <w:rPr>
                <w:rFonts w:hint="eastAsia" w:ascii="仿宋_GB2312" w:hAnsi="仿宋" w:eastAsia="仿宋_GB2312" w:cs="Times New Roman"/>
                <w:sz w:val="24"/>
                <w:szCs w:val="24"/>
              </w:rPr>
              <w:t>公司检修报表。</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.9</w:t>
            </w:r>
            <w:r>
              <w:rPr>
                <w:rFonts w:hint="eastAsia" w:ascii="仿宋_GB2312" w:hAnsi="仿宋" w:eastAsia="仿宋_GB2312" w:cs="Times New Roman"/>
                <w:sz w:val="24"/>
                <w:szCs w:val="24"/>
              </w:rPr>
              <w:t>公司早调会报表。</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w:t>
            </w:r>
            <w:r>
              <w:rPr>
                <w:rFonts w:ascii="仿宋_GB2312" w:hAnsi="仿宋" w:eastAsia="仿宋_GB2312" w:cs="Times New Roman"/>
                <w:sz w:val="24"/>
                <w:szCs w:val="24"/>
              </w:rPr>
              <w:t>.10</w:t>
            </w:r>
            <w:r>
              <w:rPr>
                <w:rFonts w:hint="eastAsia" w:ascii="仿宋_GB2312" w:hAnsi="仿宋" w:eastAsia="仿宋_GB2312" w:cs="Times New Roman"/>
                <w:sz w:val="24"/>
                <w:szCs w:val="24"/>
              </w:rPr>
              <w:t>生产计划信息，包括铁区计划信息、钢区计划信息、轧区计划信息</w:t>
            </w:r>
          </w:p>
          <w:p>
            <w:pPr>
              <w:spacing w:line="400" w:lineRule="exact"/>
              <w:ind w:firstLine="482" w:firstLineChars="200"/>
              <w:rPr>
                <w:rFonts w:ascii="仿宋_GB2312" w:hAnsi="仿宋" w:eastAsia="仿宋_GB2312" w:cs="Times New Roman"/>
                <w:sz w:val="24"/>
                <w:szCs w:val="24"/>
              </w:rPr>
            </w:pPr>
            <w:r>
              <w:rPr>
                <w:rFonts w:hint="eastAsia" w:ascii="仿宋_GB2312" w:hAnsi="仿宋" w:eastAsia="仿宋_GB2312" w:cs="Times New Roman"/>
                <w:b/>
                <w:bCs/>
                <w:sz w:val="24"/>
                <w:szCs w:val="24"/>
              </w:rPr>
              <w:t>3.人工智能。</w:t>
            </w:r>
            <w:r>
              <w:rPr>
                <w:rFonts w:hint="eastAsia" w:ascii="仿宋_GB2312" w:hAnsi="仿宋" w:eastAsia="仿宋_GB2312" w:cs="Times New Roman"/>
                <w:sz w:val="24"/>
                <w:szCs w:val="24"/>
              </w:rPr>
              <w:t>在整个物资管理的过程中，适当引进人工智能应用。比如可在关键岗位，增加行为分析，监控分析等人工智能设备来完善业务运行过程中的行为规范及安全管理。</w:t>
            </w:r>
          </w:p>
          <w:p>
            <w:pPr>
              <w:spacing w:line="400" w:lineRule="exact"/>
              <w:ind w:firstLine="482" w:firstLineChars="200"/>
              <w:rPr>
                <w:rFonts w:ascii="仿宋_GB2312" w:hAnsi="仿宋" w:eastAsia="仿宋_GB2312" w:cs="Times New Roman"/>
                <w:sz w:val="24"/>
                <w:szCs w:val="24"/>
              </w:rPr>
            </w:pPr>
            <w:r>
              <w:rPr>
                <w:rFonts w:hint="eastAsia" w:ascii="仿宋_GB2312" w:hAnsi="仿宋" w:eastAsia="仿宋_GB2312" w:cs="Times New Roman"/>
                <w:b/>
                <w:bCs/>
                <w:sz w:val="24"/>
                <w:szCs w:val="24"/>
              </w:rPr>
              <w:t>4</w:t>
            </w:r>
            <w:r>
              <w:rPr>
                <w:rFonts w:ascii="仿宋_GB2312" w:hAnsi="仿宋" w:eastAsia="仿宋_GB2312" w:cs="Times New Roman"/>
                <w:b/>
                <w:bCs/>
                <w:sz w:val="24"/>
                <w:szCs w:val="24"/>
              </w:rPr>
              <w:t>.</w:t>
            </w:r>
            <w:r>
              <w:rPr>
                <w:rFonts w:hint="eastAsia" w:ascii="Times New Roman" w:hAnsi="Times New Roman" w:eastAsia="宋体" w:cs="Times New Roman"/>
                <w:b/>
                <w:bCs/>
                <w:szCs w:val="24"/>
              </w:rPr>
              <w:t xml:space="preserve"> </w:t>
            </w:r>
            <w:r>
              <w:rPr>
                <w:rFonts w:hint="eastAsia" w:ascii="仿宋_GB2312" w:hAnsi="仿宋" w:eastAsia="仿宋_GB2312" w:cs="Times New Roman"/>
                <w:b/>
                <w:bCs/>
                <w:sz w:val="24"/>
                <w:szCs w:val="24"/>
              </w:rPr>
              <w:t>展示中台。</w:t>
            </w:r>
            <w:r>
              <w:rPr>
                <w:rFonts w:hint="eastAsia" w:ascii="仿宋_GB2312" w:hAnsi="仿宋" w:eastAsia="仿宋_GB2312" w:cs="Times New Roman"/>
                <w:sz w:val="24"/>
                <w:szCs w:val="24"/>
              </w:rPr>
              <w:t>对各部门指标数据、报表等收集，开展指标数据标准化设计工作。按照业务相关性分析业务板块的各业务域和业务主题，形成指标分类；分析各个业务主题相关的报表，定义其用户试图，分析各指标的相关性，形成指标目录；进一步分析指标的含义和表达，梳理计算规则，形成指标定义；从而通过自上而下的梳理过程形成完整的指标字典。建立数据指标体系、报告大数据管理平台、数据挖掘分析平台，具备数据管理、交互式建模、可视化建模、框架计算服务、模型服务、在线学习等功能。</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78"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对揭榜单位资质和能力要求</w:t>
            </w:r>
          </w:p>
        </w:tc>
        <w:tc>
          <w:tcPr>
            <w:tcW w:w="7612" w:type="dxa"/>
            <w:vAlign w:val="center"/>
          </w:tcPr>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1.对采购、物流、生产、销售、工程管理、设备管理、财务管理等基本管理流程及细节有十分深入的理解和认识；</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2.注册资本不低于5000万，在职正式职工不低于400人；</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3.经营范围需包括信息系统集成服务、软件开发、网络技术服务、大数据服务、物联网技术服务；</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4.质量管理体系符合；GB/T19001-2016/ISO9001:2015标准要求；</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5.2020年、2021年每年至少有5个软件著作权；</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6. 具备河南省内增值电信业务经营许可证，业务种类为：信息服务业务。</w:t>
            </w:r>
          </w:p>
        </w:tc>
      </w:tr>
    </w:tbl>
    <w:p>
      <w:pPr>
        <w:rPr>
          <w:rFonts w:ascii="Calibri" w:hAnsi="Calibri" w:eastAsia="宋体" w:cs="Times New Roman"/>
          <w:szCs w:val="24"/>
        </w:rPr>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rPr>
          <w:rFonts w:hint="eastAsia"/>
        </w:rPr>
      </w:pPr>
    </w:p>
    <w:p>
      <w:pPr>
        <w:rPr>
          <w:rFonts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rPr>
        <w:t>榜单编号：BD27</w:t>
      </w:r>
    </w:p>
    <w:tbl>
      <w:tblPr>
        <w:tblStyle w:val="7"/>
        <w:tblW w:w="9078"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417"/>
        <w:gridCol w:w="766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w:t>
            </w:r>
          </w:p>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项目名称</w:t>
            </w:r>
          </w:p>
        </w:tc>
        <w:tc>
          <w:tcPr>
            <w:tcW w:w="7661" w:type="dxa"/>
            <w:vAlign w:val="center"/>
          </w:tcPr>
          <w:p>
            <w:pPr>
              <w:spacing w:line="420" w:lineRule="exact"/>
              <w:jc w:val="center"/>
              <w:rPr>
                <w:rFonts w:ascii="仿宋_GB2312" w:hAnsi="仿宋" w:eastAsia="仿宋_GB2312" w:cs="Times New Roman"/>
                <w:b/>
                <w:bCs/>
                <w:sz w:val="28"/>
                <w:szCs w:val="28"/>
              </w:rPr>
            </w:pPr>
            <w:r>
              <w:rPr>
                <w:rFonts w:hint="eastAsia" w:ascii="仿宋_GB2312" w:hAnsi="仿宋" w:eastAsia="仿宋_GB2312" w:cs="Times New Roman"/>
                <w:b/>
                <w:bCs/>
                <w:sz w:val="28"/>
                <w:szCs w:val="28"/>
              </w:rPr>
              <w:t>炼铁厂高炉智慧决策及配套智能系统</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榜单金额</w:t>
            </w:r>
          </w:p>
        </w:tc>
        <w:tc>
          <w:tcPr>
            <w:tcW w:w="7661" w:type="dxa"/>
            <w:vAlign w:val="center"/>
          </w:tcPr>
          <w:p>
            <w:pPr>
              <w:spacing w:line="420" w:lineRule="exact"/>
              <w:jc w:val="center"/>
              <w:rPr>
                <w:rFonts w:ascii="仿宋_GB2312" w:hAnsi="仿宋" w:eastAsia="仿宋_GB2312" w:cs="Times New Roman"/>
                <w:b/>
                <w:bCs/>
                <w:sz w:val="28"/>
                <w:szCs w:val="28"/>
              </w:rPr>
            </w:pPr>
            <w:r>
              <w:rPr>
                <w:rFonts w:hint="eastAsia" w:ascii="仿宋_GB2312" w:hAnsi="仿宋" w:eastAsia="仿宋_GB2312" w:cs="Times New Roman"/>
                <w:b/>
                <w:bCs/>
                <w:sz w:val="28"/>
                <w:szCs w:val="28"/>
              </w:rPr>
              <w:t>3000万元</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041"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应用场景项目实施背景</w:t>
            </w:r>
          </w:p>
        </w:tc>
        <w:tc>
          <w:tcPr>
            <w:tcW w:w="7661" w:type="dxa"/>
          </w:tcPr>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在数字化、智能化炼铁已成行业发展趋势的大背景下，通过高炉智慧决策及配套智能系统的研发应用，建立炼铁数字化、智能化、标准化技术管理体系，培养数字化人才，提高炉况稳定性，降低冶炼燃料比和成本，提升高炉寿命，防控安全事故，才能最终真正实现整体实力提升，达到行业先进水平，并形成企业、地区乃至行业的智能制造标杆示范工程。</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7"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建设内容和要求</w:t>
            </w:r>
          </w:p>
        </w:tc>
        <w:tc>
          <w:tcPr>
            <w:tcW w:w="7661" w:type="dxa"/>
            <w:vAlign w:val="center"/>
          </w:tcPr>
          <w:p>
            <w:pPr>
              <w:spacing w:line="360" w:lineRule="auto"/>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综合运用“物、大、智、云、移”技术，采用云-边-端工业互联网架构，设备端工业传感器和物联网保障动态感知，边缘侧机理建模和人工智能实现工况诊断，安阳钢铁私有云上铁前大数据决策管理平台对中长期数据挖掘优化并将结果推送手机APP，推进了大产线数据互联互通、业务协同优化、智能转型升级。</w:t>
            </w:r>
          </w:p>
          <w:p>
            <w:pPr>
              <w:spacing w:line="360" w:lineRule="auto"/>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通过本项目建设要达到如下要求</w:t>
            </w:r>
            <w:r>
              <w:rPr>
                <w:rFonts w:hint="eastAsia" w:ascii="仿宋_GB2312" w:hAnsi="仿宋" w:eastAsia="仿宋_GB2312" w:cs="Times New Roman"/>
                <w:sz w:val="24"/>
                <w:szCs w:val="24"/>
              </w:rPr>
              <w:t>：</w:t>
            </w:r>
          </w:p>
          <w:p>
            <w:pPr>
              <w:spacing w:line="360" w:lineRule="auto"/>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1</w:t>
            </w:r>
            <w:r>
              <w:rPr>
                <w:rFonts w:hint="eastAsia" w:ascii="仿宋_GB2312" w:hAnsi="仿宋" w:eastAsia="仿宋_GB2312" w:cs="Times New Roman"/>
                <w:sz w:val="24"/>
                <w:szCs w:val="24"/>
              </w:rPr>
              <w:t>.建立高炉、烧结数字化监测-数据分析-炉况诊断-工艺优化炼铁管控模式，推动数字化、标准化、网络化的炼铁技术体系建立。同时开辟炼铁工艺难题解析的新路径——结合机理模型、推理机及机器学习技术，从机理、专家经验及数据挖掘分析多维度进行解析和优化。</w:t>
            </w:r>
          </w:p>
          <w:p>
            <w:pPr>
              <w:spacing w:line="360" w:lineRule="auto"/>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2</w:t>
            </w:r>
            <w:r>
              <w:rPr>
                <w:rFonts w:hint="eastAsia" w:ascii="仿宋_GB2312" w:hAnsi="仿宋" w:eastAsia="仿宋_GB2312" w:cs="Times New Roman"/>
                <w:sz w:val="24"/>
                <w:szCs w:val="24"/>
              </w:rPr>
              <w:t>.搭建从炼铁产线数字化管控到企业级数据分析再到集团对标决策的可灵活拓展的铁前大数据决策管理平台，实现了大产线数据的互联互通，推动了炼铁产线云-边-端的协同优化。</w:t>
            </w:r>
          </w:p>
          <w:p>
            <w:pPr>
              <w:spacing w:line="360" w:lineRule="auto"/>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本项目建设内容主要内容分五部分，具体如下：</w:t>
            </w:r>
          </w:p>
          <w:p>
            <w:pPr>
              <w:spacing w:line="360" w:lineRule="auto"/>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1.数字孪生：通过对主要工艺设备及其公辅系统的3D建模与数据驱动，实现企业不同用户应用不同终端设备对厂内炼铁产线重点设备的实时监控、快速检测、在线巡检、故障诊断和预测性维护。</w:t>
            </w:r>
          </w:p>
          <w:p>
            <w:pPr>
              <w:spacing w:line="360" w:lineRule="auto"/>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2.智能优化配矿系统：针对常见的配矿问题，通过构建配矿大数据规则库和铁矿粉烧结性能知识库，结合烧结实验和机器学习算法，在保证烧结矿质量的前提下，降低吨铁成本。</w:t>
            </w:r>
          </w:p>
          <w:p>
            <w:pPr>
              <w:spacing w:line="360" w:lineRule="auto"/>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3.烧结智能系统：解决烧结生产中长期存在的问题，实现对烧结生产过程的智能化管控，以达到提高工作效率和操作水平，降低操作难度和生产波动，稳定烧结质量的目的。</w:t>
            </w:r>
          </w:p>
          <w:p>
            <w:pPr>
              <w:spacing w:line="360" w:lineRule="auto"/>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4.高炉智能系统：帮助高炉操作者综合治理高炉、安全监控、优化操作、智能诊断、闭环控制、避免和减少异常炉况的发生、降低燃料比，确保高炉“安全、优质、高效、低耗、长寿、环保”的生产目标。</w:t>
            </w:r>
          </w:p>
          <w:p>
            <w:pPr>
              <w:spacing w:line="360" w:lineRule="auto"/>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5.铁前大数据决策管理平台：将大炼铁产线中设计、生产、操作、检化验、监测、决策、指标等大量的数据的统一采集、清洗、存储实现铁前数据综合管理，为大数据挖掘分析奠定基础，结合数字孪生、智能优化配矿系统、烧结智能系统、高炉智能系统，形成分厂集控中心（硬集控及软集控）不可或缺的一环。同时采用云边协同的整体架构，搭建铁前大数据平台，基于平台提供的一体化数据采集、存储、治理、开发和管理工具集，开展预警监测、工艺优化、工序协同、机器学习（如工况标记、工况寻优、质量追溯等）等大数据分析业务，将边缘智能系统的快速决策分析与大数据中长线离线分析先结合，实现生产数据的动态有序流转和闭环反馈。</w:t>
            </w:r>
          </w:p>
          <w:p>
            <w:pPr>
              <w:spacing w:line="360" w:lineRule="auto"/>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6.掌上智慧工厂（移动APP）：在大炼铁产线开展炼铁移动App建设，打造炼铁掌上智慧工厂，满足生产过程和移动办工的整体需要。本次掌上智慧工厂包含3号高炉和3号烧结产线，整体APP使用插件化的应用开发框架构建业务层，满足用户业务需求的灵活调整。主要包含参数监控、趋势分析、智慧生产、移动处理和移动报表等功能。</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32"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交付成果和指标</w:t>
            </w:r>
          </w:p>
        </w:tc>
        <w:tc>
          <w:tcPr>
            <w:tcW w:w="7661" w:type="dxa"/>
            <w:vAlign w:val="center"/>
          </w:tcPr>
          <w:p>
            <w:pPr>
              <w:spacing w:line="40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一</w:t>
            </w:r>
            <w:r>
              <w:rPr>
                <w:rFonts w:hint="eastAsia" w:ascii="仿宋_GB2312" w:hAnsi="仿宋" w:eastAsia="仿宋_GB2312" w:cs="Times New Roman"/>
                <w:sz w:val="24"/>
                <w:szCs w:val="24"/>
              </w:rPr>
              <w:t>、</w:t>
            </w:r>
            <w:r>
              <w:rPr>
                <w:rFonts w:ascii="仿宋_GB2312" w:hAnsi="仿宋" w:eastAsia="仿宋_GB2312" w:cs="Times New Roman"/>
                <w:sz w:val="24"/>
                <w:szCs w:val="24"/>
              </w:rPr>
              <w:t>技术指标</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1.产线协同管控提升方面：</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实现炼铁产线重点设备的实时监控、快速检测、在线巡检、故障诊断和预测性维护，提高设备运行稳定率60%；</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2.烧结产质量提升方面：</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实现烧结矿质量稳定率&gt;90%；</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提高烧结成品率2%；</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提升烧结班组工作效率30%；</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3.高炉节能降耗方面：</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实现炉况异常诊断准确率&gt;90%；</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减少冷却壁烧坏及炉缸烧穿事故率&gt;90%；</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提升高炉班组工作效率30%；</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通过本项目实施，预计降低综合燃料比3kg/t。</w:t>
            </w:r>
          </w:p>
          <w:p>
            <w:pPr>
              <w:spacing w:line="40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二</w:t>
            </w:r>
            <w:r>
              <w:rPr>
                <w:rFonts w:hint="eastAsia" w:ascii="仿宋_GB2312" w:hAnsi="仿宋" w:eastAsia="仿宋_GB2312" w:cs="Times New Roman"/>
                <w:sz w:val="24"/>
                <w:szCs w:val="24"/>
              </w:rPr>
              <w:t>、</w:t>
            </w:r>
            <w:r>
              <w:rPr>
                <w:rFonts w:ascii="仿宋_GB2312" w:hAnsi="仿宋" w:eastAsia="仿宋_GB2312" w:cs="Times New Roman"/>
                <w:sz w:val="24"/>
                <w:szCs w:val="24"/>
              </w:rPr>
              <w:t>经济社会效益</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该项目建设周期为12个月，全部投入使用后，预期12个月内炼铁产线人员能够充分掌握，切实落地智能制造，提升炼铁数字化、科学化、智能化、标准化水平，预计至少降低安钢集团铁水冶炼成本3元/吨铁，年降本3</w:t>
            </w:r>
            <w:r>
              <w:rPr>
                <w:rFonts w:ascii="仿宋_GB2312" w:hAnsi="仿宋" w:eastAsia="仿宋_GB2312" w:cs="Times New Roman"/>
                <w:sz w:val="24"/>
                <w:szCs w:val="24"/>
              </w:rPr>
              <w:t>648万元</w:t>
            </w:r>
            <w:r>
              <w:rPr>
                <w:rFonts w:hint="eastAsia" w:ascii="仿宋_GB2312" w:hAnsi="仿宋" w:eastAsia="仿宋_GB2312" w:cs="Times New Roman"/>
                <w:sz w:val="24"/>
                <w:szCs w:val="24"/>
              </w:rPr>
              <w:t>。</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（一）可量化的经济效益</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1.按照目前燃料平均价格3200元/吨，设计产能380万吨铁计算，直接经济效益为：3kg/t*3.2元/kg*380万t/年=3648万元/年（不考虑煤焦置换因素）。</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 xml:space="preserve">2.基于大炼铁监测一体化、传感器代替人工巡检和促进岗位合并，实现减员增效； </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（二）不可量化的经济效益</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标准化提高稳定性。通过该系统的开发及应用，基于大数据挖掘和机器学习找出适应高炉不同炉役阶段的生产操作数字化管理标准，提高炼铁对外围原燃料条件变化的适应能力，保持冶炼的长期稳定顺行，不但有利于炼铁工序技术经济指标的提升，也为整个钢铁企业的稳定生产和运行提供保障，带来的间接经济效益是巨大的。</w:t>
            </w:r>
          </w:p>
          <w:p>
            <w:pPr>
              <w:spacing w:line="40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2</w:t>
            </w:r>
            <w:r>
              <w:rPr>
                <w:rFonts w:hint="eastAsia" w:ascii="仿宋_GB2312" w:hAnsi="仿宋" w:eastAsia="仿宋_GB2312" w:cs="Times New Roman"/>
                <w:sz w:val="24"/>
                <w:szCs w:val="24"/>
              </w:rPr>
              <w:t>.安全生产保驾护航。通过建立私有云数字化平台，实现对炉缸炉底侵蚀、温度场及热负荷的在线监测和智能预警，建立量化合理的有效预警机制，指导及时有效地炉缸维护，可以预防或减少炉缸烧穿事故的发生，延长高炉的使用寿命。通过系统远程分析，可以组织专家对相关的安全问题进行及时的指导和分析，从而更有效的实现高炉的长寿，并使问题得到有效解决。同时，可实现对高炉壁体安全工作状态的及时监测，有效防止风口小套、冷却壁及炉喉钢砖烧损，提高设备使用寿命，减少维修次数，提高生产效率。</w:t>
            </w:r>
          </w:p>
          <w:p>
            <w:pPr>
              <w:spacing w:line="40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（三）社会效益</w:t>
            </w:r>
          </w:p>
          <w:p>
            <w:pPr>
              <w:spacing w:line="400" w:lineRule="exact"/>
              <w:ind w:firstLine="480" w:firstLineChars="200"/>
              <w:rPr>
                <w:rFonts w:ascii="仿宋_GB2312" w:hAnsi="仿宋" w:eastAsia="仿宋_GB2312" w:cs="Times New Roman"/>
                <w:sz w:val="24"/>
                <w:szCs w:val="24"/>
              </w:rPr>
            </w:pPr>
            <w:r>
              <w:rPr>
                <w:rFonts w:ascii="仿宋_GB2312" w:hAnsi="仿宋" w:eastAsia="仿宋_GB2312" w:cs="Times New Roman"/>
                <w:sz w:val="24"/>
                <w:szCs w:val="24"/>
              </w:rPr>
              <w:t>1</w:t>
            </w:r>
            <w:r>
              <w:rPr>
                <w:rFonts w:hint="eastAsia" w:ascii="仿宋_GB2312" w:hAnsi="仿宋" w:eastAsia="仿宋_GB2312" w:cs="Times New Roman"/>
                <w:sz w:val="24"/>
                <w:szCs w:val="24"/>
              </w:rPr>
              <w:t>.从人才培养和可持续发展角度，将革新传统的以经验为主的高炉操作方式和后备人才培养方式，将为炼铁提供规范化、高效化、可模拟实操的炼铁人才大数据培养平台和方法，为炼铁技术人才的储备提供强有力的工具。</w:t>
            </w:r>
          </w:p>
          <w:p>
            <w:pPr>
              <w:spacing w:line="400" w:lineRule="exact"/>
              <w:ind w:firstLine="480" w:firstLineChars="200"/>
              <w:rPr>
                <w:rFonts w:ascii="仿宋_GB2312" w:hAnsi="仿宋" w:eastAsia="仿宋_GB2312" w:cs="Times New Roman"/>
                <w:b/>
                <w:sz w:val="24"/>
                <w:szCs w:val="24"/>
              </w:rPr>
            </w:pPr>
            <w:r>
              <w:rPr>
                <w:rFonts w:ascii="仿宋_GB2312" w:hAnsi="仿宋" w:eastAsia="仿宋_GB2312" w:cs="Times New Roman"/>
                <w:sz w:val="24"/>
                <w:szCs w:val="24"/>
              </w:rPr>
              <w:t>2</w:t>
            </w:r>
            <w:r>
              <w:rPr>
                <w:rFonts w:hint="eastAsia" w:ascii="仿宋_GB2312" w:hAnsi="仿宋" w:eastAsia="仿宋_GB2312" w:cs="Times New Roman"/>
                <w:sz w:val="24"/>
                <w:szCs w:val="24"/>
              </w:rPr>
              <w:t>.从安全生产角度，通过数字化平台的建立和实施，将为冶炼生产单元及反应器建立量化的多级预警机制，在此预警机制下降预防和减少炉缸烧穿安全事故的发生，对钢铁企业的安全生产和降低人员安全隐患都具有重大的意义。</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31" w:hRule="atLeast"/>
          <w:jc w:val="center"/>
        </w:trPr>
        <w:tc>
          <w:tcPr>
            <w:tcW w:w="1417" w:type="dxa"/>
            <w:vAlign w:val="center"/>
          </w:tcPr>
          <w:p>
            <w:pPr>
              <w:spacing w:line="420" w:lineRule="exact"/>
              <w:jc w:val="center"/>
              <w:rPr>
                <w:rFonts w:ascii="仿宋_GB2312" w:hAnsi="仿宋" w:eastAsia="仿宋_GB2312" w:cs="Times New Roman"/>
                <w:b/>
                <w:bCs/>
                <w:sz w:val="24"/>
                <w:szCs w:val="24"/>
              </w:rPr>
            </w:pPr>
            <w:r>
              <w:rPr>
                <w:rFonts w:hint="eastAsia" w:ascii="仿宋_GB2312" w:hAnsi="仿宋" w:eastAsia="仿宋_GB2312" w:cs="Times New Roman"/>
                <w:b/>
                <w:bCs/>
                <w:sz w:val="24"/>
                <w:szCs w:val="24"/>
              </w:rPr>
              <w:t>对揭榜单位资质和能力要求</w:t>
            </w:r>
          </w:p>
        </w:tc>
        <w:tc>
          <w:tcPr>
            <w:tcW w:w="7661" w:type="dxa"/>
            <w:vAlign w:val="center"/>
          </w:tcPr>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1.在中国境内注册并具有独立法人资格的合法企业；</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2.具有良好的商业信誉和健全的财务会计制度；</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3.营业范围内有软件开发资质，注册资金不低于2000万元；</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4.在专业技术、设备设施、人员组织、业绩经验等方面具有设计、制造施工、安装、监造、质量控制的相应资格和能力，具有履行合同所必须的能力。</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5.具有炼铁大数据实现高炉数字化改造等类似项目能力；</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6.对铁前高炉、烧结机、焦化工艺操作、设备管理、自动化控制、智能化应用等有深入的理解和认识，有较高的专业造诣水平及行业认知度；</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7.能提供可供考察的高炉闭环智能系统，烧结智能系统，铁前数据平台，数字孪生技术等相关的应用业绩；</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8.团队领头人有主持国家发改委和工信部智能制造及工业互联网重点专项经验；</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9.企业在炼铁大数据领域有成功行业应用实践；</w:t>
            </w:r>
          </w:p>
          <w:p>
            <w:pPr>
              <w:spacing w:line="420" w:lineRule="exact"/>
              <w:ind w:firstLine="480" w:firstLineChars="200"/>
              <w:rPr>
                <w:rFonts w:ascii="仿宋_GB2312" w:hAnsi="仿宋" w:eastAsia="仿宋_GB2312" w:cs="Times New Roman"/>
                <w:sz w:val="24"/>
                <w:szCs w:val="24"/>
              </w:rPr>
            </w:pPr>
            <w:r>
              <w:rPr>
                <w:rFonts w:hint="eastAsia" w:ascii="仿宋_GB2312" w:hAnsi="仿宋" w:eastAsia="仿宋_GB2312" w:cs="Times New Roman"/>
                <w:sz w:val="24"/>
                <w:szCs w:val="24"/>
              </w:rPr>
              <w:t>10.核心技术团队由来自重点院校及科研院所，科研人员和具有丰富冶金现场生产实践经验的技术管理人员构成。</w:t>
            </w:r>
          </w:p>
        </w:tc>
      </w:tr>
    </w:tbl>
    <w:p>
      <w:pPr>
        <w:rPr>
          <w:rFonts w:ascii="Calibri" w:hAnsi="Calibri" w:eastAsia="宋体" w:cs="Times New Roman"/>
          <w:szCs w:val="24"/>
        </w:rPr>
      </w:pPr>
    </w:p>
    <w:p>
      <w:pPr>
        <w:pStyle w:val="2"/>
      </w:pPr>
    </w:p>
    <w:sectPr>
      <w:pgSz w:w="11906" w:h="16838"/>
      <w:pgMar w:top="1440" w:right="1418"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长城小标宋体">
    <w:panose1 w:val="02010609010101010101"/>
    <w:charset w:val="86"/>
    <w:family w:val="modern"/>
    <w:pitch w:val="default"/>
    <w:sig w:usb0="00000000" w:usb1="00000000" w:usb2="00000000" w:usb3="00000000" w:csb0="00000000" w:csb1="00000000"/>
  </w:font>
  <w:font w:name="PMingLiU">
    <w:panose1 w:val="02020500000000000000"/>
    <w:charset w:val="88"/>
    <w:family w:val="roman"/>
    <w:pitch w:val="default"/>
    <w:sig w:usb0="A00002FF" w:usb1="28CFFCFA" w:usb2="00000016" w:usb3="00000000" w:csb0="0010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宋体">
    <w:panose1 w:val="02010600040101010101"/>
    <w:charset w:val="86"/>
    <w:family w:val="auto"/>
    <w:pitch w:val="default"/>
    <w:sig w:usb0="00000287" w:usb1="080F0000" w:usb2="00000000" w:usb3="00000000" w:csb0="0004009F" w:csb1="DFD70000"/>
  </w:font>
  <w:font w:name="MingLiU">
    <w:panose1 w:val="02020509000000000000"/>
    <w:charset w:val="88"/>
    <w:family w:val="modern"/>
    <w:pitch w:val="default"/>
    <w:sig w:usb0="A00002FF" w:usb1="28CFFCFA" w:usb2="00000016" w:usb3="00000000" w:csb0="0010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525BA"/>
    <w:multiLevelType w:val="singleLevel"/>
    <w:tmpl w:val="025525BA"/>
    <w:lvl w:ilvl="0" w:tentative="0">
      <w:start w:val="1"/>
      <w:numFmt w:val="decimal"/>
      <w:lvlText w:val="%1."/>
      <w:lvlJc w:val="left"/>
      <w:pPr>
        <w:tabs>
          <w:tab w:val="left" w:pos="312"/>
        </w:tabs>
      </w:pPr>
    </w:lvl>
  </w:abstractNum>
  <w:abstractNum w:abstractNumId="1">
    <w:nsid w:val="3DC787CE"/>
    <w:multiLevelType w:val="singleLevel"/>
    <w:tmpl w:val="3DC787CE"/>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revisionView w:markup="0"/>
  <w:documentProtection w:enforcement="0"/>
  <w:defaultTabStop w:val="4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4554"/>
    <w:rsid w:val="00000B4C"/>
    <w:rsid w:val="00001B93"/>
    <w:rsid w:val="000026BB"/>
    <w:rsid w:val="00002ADE"/>
    <w:rsid w:val="000036BB"/>
    <w:rsid w:val="00004525"/>
    <w:rsid w:val="0000572D"/>
    <w:rsid w:val="00005E0E"/>
    <w:rsid w:val="00007978"/>
    <w:rsid w:val="00011670"/>
    <w:rsid w:val="00011CB2"/>
    <w:rsid w:val="00013C14"/>
    <w:rsid w:val="000164FB"/>
    <w:rsid w:val="00016646"/>
    <w:rsid w:val="0001714B"/>
    <w:rsid w:val="000176DE"/>
    <w:rsid w:val="00022759"/>
    <w:rsid w:val="00022C40"/>
    <w:rsid w:val="00024786"/>
    <w:rsid w:val="00025B1B"/>
    <w:rsid w:val="0002727E"/>
    <w:rsid w:val="00027C5D"/>
    <w:rsid w:val="000306CE"/>
    <w:rsid w:val="00030A10"/>
    <w:rsid w:val="00030F6F"/>
    <w:rsid w:val="000325E3"/>
    <w:rsid w:val="00034DB3"/>
    <w:rsid w:val="00035D2C"/>
    <w:rsid w:val="00036F02"/>
    <w:rsid w:val="00037D0D"/>
    <w:rsid w:val="000409E1"/>
    <w:rsid w:val="00040D7D"/>
    <w:rsid w:val="00042113"/>
    <w:rsid w:val="00045109"/>
    <w:rsid w:val="0004781F"/>
    <w:rsid w:val="000508A6"/>
    <w:rsid w:val="00052F3E"/>
    <w:rsid w:val="00053383"/>
    <w:rsid w:val="000553CE"/>
    <w:rsid w:val="0005549D"/>
    <w:rsid w:val="0005562A"/>
    <w:rsid w:val="00055C66"/>
    <w:rsid w:val="000568D4"/>
    <w:rsid w:val="00064D6C"/>
    <w:rsid w:val="0006505A"/>
    <w:rsid w:val="000658EF"/>
    <w:rsid w:val="00065B17"/>
    <w:rsid w:val="00065CC5"/>
    <w:rsid w:val="00065D9A"/>
    <w:rsid w:val="000662B9"/>
    <w:rsid w:val="000670E6"/>
    <w:rsid w:val="000704CD"/>
    <w:rsid w:val="0007093F"/>
    <w:rsid w:val="00070AFA"/>
    <w:rsid w:val="00070EB8"/>
    <w:rsid w:val="00071747"/>
    <w:rsid w:val="0007247B"/>
    <w:rsid w:val="000740BC"/>
    <w:rsid w:val="00075A20"/>
    <w:rsid w:val="000764AF"/>
    <w:rsid w:val="00076538"/>
    <w:rsid w:val="00076A5C"/>
    <w:rsid w:val="00076DC9"/>
    <w:rsid w:val="0008095B"/>
    <w:rsid w:val="00080A1F"/>
    <w:rsid w:val="000838C2"/>
    <w:rsid w:val="00085DC9"/>
    <w:rsid w:val="0008638C"/>
    <w:rsid w:val="00087459"/>
    <w:rsid w:val="00091EDA"/>
    <w:rsid w:val="00093249"/>
    <w:rsid w:val="0009415D"/>
    <w:rsid w:val="000943C7"/>
    <w:rsid w:val="00094DF0"/>
    <w:rsid w:val="000959BD"/>
    <w:rsid w:val="00095D44"/>
    <w:rsid w:val="0009636F"/>
    <w:rsid w:val="00096469"/>
    <w:rsid w:val="000966EA"/>
    <w:rsid w:val="00097481"/>
    <w:rsid w:val="000A0550"/>
    <w:rsid w:val="000A0ECF"/>
    <w:rsid w:val="000A4AEC"/>
    <w:rsid w:val="000A4BD5"/>
    <w:rsid w:val="000A5BD6"/>
    <w:rsid w:val="000A5FBD"/>
    <w:rsid w:val="000A75B3"/>
    <w:rsid w:val="000A75C1"/>
    <w:rsid w:val="000B021E"/>
    <w:rsid w:val="000B3E3E"/>
    <w:rsid w:val="000B430F"/>
    <w:rsid w:val="000B43C4"/>
    <w:rsid w:val="000B4498"/>
    <w:rsid w:val="000B4E8E"/>
    <w:rsid w:val="000B5A9E"/>
    <w:rsid w:val="000B61F9"/>
    <w:rsid w:val="000B6698"/>
    <w:rsid w:val="000C1B6B"/>
    <w:rsid w:val="000C1E50"/>
    <w:rsid w:val="000C1FAE"/>
    <w:rsid w:val="000C30E1"/>
    <w:rsid w:val="000C324F"/>
    <w:rsid w:val="000C4C5C"/>
    <w:rsid w:val="000C5F75"/>
    <w:rsid w:val="000C6D03"/>
    <w:rsid w:val="000D0C3D"/>
    <w:rsid w:val="000D154F"/>
    <w:rsid w:val="000D1A51"/>
    <w:rsid w:val="000D1E5D"/>
    <w:rsid w:val="000D3E94"/>
    <w:rsid w:val="000D47B4"/>
    <w:rsid w:val="000D49DE"/>
    <w:rsid w:val="000D5760"/>
    <w:rsid w:val="000D5CD3"/>
    <w:rsid w:val="000D7EA1"/>
    <w:rsid w:val="000E047A"/>
    <w:rsid w:val="000E0A51"/>
    <w:rsid w:val="000E0AC7"/>
    <w:rsid w:val="000E284A"/>
    <w:rsid w:val="000E2B91"/>
    <w:rsid w:val="000E5C51"/>
    <w:rsid w:val="000E79C4"/>
    <w:rsid w:val="000E7EFB"/>
    <w:rsid w:val="000F03A5"/>
    <w:rsid w:val="000F1275"/>
    <w:rsid w:val="000F21E1"/>
    <w:rsid w:val="000F28CC"/>
    <w:rsid w:val="000F2FB5"/>
    <w:rsid w:val="000F327B"/>
    <w:rsid w:val="000F4A1B"/>
    <w:rsid w:val="000F4FB5"/>
    <w:rsid w:val="000F52D4"/>
    <w:rsid w:val="000F566D"/>
    <w:rsid w:val="000F6F23"/>
    <w:rsid w:val="000F77C3"/>
    <w:rsid w:val="00100200"/>
    <w:rsid w:val="00101035"/>
    <w:rsid w:val="00101A55"/>
    <w:rsid w:val="0010481D"/>
    <w:rsid w:val="00104A9A"/>
    <w:rsid w:val="00105B84"/>
    <w:rsid w:val="00105CA0"/>
    <w:rsid w:val="001062B3"/>
    <w:rsid w:val="00110404"/>
    <w:rsid w:val="00111097"/>
    <w:rsid w:val="00111A7A"/>
    <w:rsid w:val="0011287B"/>
    <w:rsid w:val="001140BA"/>
    <w:rsid w:val="00114109"/>
    <w:rsid w:val="001147FE"/>
    <w:rsid w:val="0011526B"/>
    <w:rsid w:val="00116C71"/>
    <w:rsid w:val="00121677"/>
    <w:rsid w:val="00122B7B"/>
    <w:rsid w:val="00124554"/>
    <w:rsid w:val="001250EB"/>
    <w:rsid w:val="00127F3C"/>
    <w:rsid w:val="00134297"/>
    <w:rsid w:val="0013619D"/>
    <w:rsid w:val="001362AE"/>
    <w:rsid w:val="00136D2D"/>
    <w:rsid w:val="00137293"/>
    <w:rsid w:val="00137403"/>
    <w:rsid w:val="001405DF"/>
    <w:rsid w:val="001415CE"/>
    <w:rsid w:val="00143BD7"/>
    <w:rsid w:val="00146065"/>
    <w:rsid w:val="0014653D"/>
    <w:rsid w:val="0014679B"/>
    <w:rsid w:val="0015016F"/>
    <w:rsid w:val="001508B4"/>
    <w:rsid w:val="001515A1"/>
    <w:rsid w:val="00153B52"/>
    <w:rsid w:val="00154F50"/>
    <w:rsid w:val="00155BBA"/>
    <w:rsid w:val="00155C2A"/>
    <w:rsid w:val="00157069"/>
    <w:rsid w:val="001574D4"/>
    <w:rsid w:val="00157706"/>
    <w:rsid w:val="0016022B"/>
    <w:rsid w:val="00160A46"/>
    <w:rsid w:val="00160C41"/>
    <w:rsid w:val="00161CAF"/>
    <w:rsid w:val="001629B3"/>
    <w:rsid w:val="0016377F"/>
    <w:rsid w:val="00164171"/>
    <w:rsid w:val="00164398"/>
    <w:rsid w:val="00167E6A"/>
    <w:rsid w:val="001707A2"/>
    <w:rsid w:val="00170FF9"/>
    <w:rsid w:val="001719F4"/>
    <w:rsid w:val="001722F9"/>
    <w:rsid w:val="00172B12"/>
    <w:rsid w:val="00173540"/>
    <w:rsid w:val="00173EE9"/>
    <w:rsid w:val="001742DE"/>
    <w:rsid w:val="00175186"/>
    <w:rsid w:val="001770DE"/>
    <w:rsid w:val="00177AFD"/>
    <w:rsid w:val="001802DC"/>
    <w:rsid w:val="0018123A"/>
    <w:rsid w:val="0018189B"/>
    <w:rsid w:val="00183847"/>
    <w:rsid w:val="00183D9C"/>
    <w:rsid w:val="0018412D"/>
    <w:rsid w:val="00184320"/>
    <w:rsid w:val="00184B7C"/>
    <w:rsid w:val="00184F46"/>
    <w:rsid w:val="00186593"/>
    <w:rsid w:val="00186D0B"/>
    <w:rsid w:val="00187C12"/>
    <w:rsid w:val="00192A59"/>
    <w:rsid w:val="0019432F"/>
    <w:rsid w:val="00194AE2"/>
    <w:rsid w:val="00194D3D"/>
    <w:rsid w:val="00195275"/>
    <w:rsid w:val="00197A42"/>
    <w:rsid w:val="001A0366"/>
    <w:rsid w:val="001A0EAE"/>
    <w:rsid w:val="001A28CB"/>
    <w:rsid w:val="001A2D03"/>
    <w:rsid w:val="001A2F77"/>
    <w:rsid w:val="001A2F9F"/>
    <w:rsid w:val="001A3926"/>
    <w:rsid w:val="001A3C77"/>
    <w:rsid w:val="001A57DC"/>
    <w:rsid w:val="001A6A9F"/>
    <w:rsid w:val="001A6DFC"/>
    <w:rsid w:val="001A7228"/>
    <w:rsid w:val="001B0A89"/>
    <w:rsid w:val="001B25F8"/>
    <w:rsid w:val="001B2F88"/>
    <w:rsid w:val="001B386C"/>
    <w:rsid w:val="001B3FA7"/>
    <w:rsid w:val="001B47CA"/>
    <w:rsid w:val="001B4A5B"/>
    <w:rsid w:val="001B4C6E"/>
    <w:rsid w:val="001B5BBC"/>
    <w:rsid w:val="001B6F9E"/>
    <w:rsid w:val="001B7639"/>
    <w:rsid w:val="001B7E79"/>
    <w:rsid w:val="001C1E4C"/>
    <w:rsid w:val="001C1FC9"/>
    <w:rsid w:val="001C1FED"/>
    <w:rsid w:val="001C271F"/>
    <w:rsid w:val="001C28E1"/>
    <w:rsid w:val="001C34C4"/>
    <w:rsid w:val="001C5BB6"/>
    <w:rsid w:val="001C621A"/>
    <w:rsid w:val="001D0575"/>
    <w:rsid w:val="001D07E1"/>
    <w:rsid w:val="001D0F5A"/>
    <w:rsid w:val="001D2604"/>
    <w:rsid w:val="001D2987"/>
    <w:rsid w:val="001D3BD6"/>
    <w:rsid w:val="001D49DC"/>
    <w:rsid w:val="001D524D"/>
    <w:rsid w:val="001D6726"/>
    <w:rsid w:val="001E010C"/>
    <w:rsid w:val="001E2911"/>
    <w:rsid w:val="001E32BC"/>
    <w:rsid w:val="001E5CED"/>
    <w:rsid w:val="001E77CD"/>
    <w:rsid w:val="001F00DD"/>
    <w:rsid w:val="001F04DA"/>
    <w:rsid w:val="001F17E4"/>
    <w:rsid w:val="001F2F8F"/>
    <w:rsid w:val="001F50BE"/>
    <w:rsid w:val="001F56FD"/>
    <w:rsid w:val="001F5CE8"/>
    <w:rsid w:val="001F61E3"/>
    <w:rsid w:val="001F688F"/>
    <w:rsid w:val="002004F6"/>
    <w:rsid w:val="00200D48"/>
    <w:rsid w:val="00201CE5"/>
    <w:rsid w:val="00202B4A"/>
    <w:rsid w:val="00202DB6"/>
    <w:rsid w:val="002057BD"/>
    <w:rsid w:val="00205B48"/>
    <w:rsid w:val="00210194"/>
    <w:rsid w:val="00211E81"/>
    <w:rsid w:val="00212EE4"/>
    <w:rsid w:val="00213644"/>
    <w:rsid w:val="00214F87"/>
    <w:rsid w:val="00215E34"/>
    <w:rsid w:val="00220CA7"/>
    <w:rsid w:val="00221634"/>
    <w:rsid w:val="00227426"/>
    <w:rsid w:val="002302D4"/>
    <w:rsid w:val="002325C7"/>
    <w:rsid w:val="00232693"/>
    <w:rsid w:val="00232C1E"/>
    <w:rsid w:val="00236427"/>
    <w:rsid w:val="00237844"/>
    <w:rsid w:val="00240052"/>
    <w:rsid w:val="00240343"/>
    <w:rsid w:val="00242F86"/>
    <w:rsid w:val="0024354C"/>
    <w:rsid w:val="0024358C"/>
    <w:rsid w:val="00247F6E"/>
    <w:rsid w:val="00250156"/>
    <w:rsid w:val="002509BB"/>
    <w:rsid w:val="002512D0"/>
    <w:rsid w:val="002521D9"/>
    <w:rsid w:val="00252BDE"/>
    <w:rsid w:val="00256CD5"/>
    <w:rsid w:val="00260916"/>
    <w:rsid w:val="00262E3F"/>
    <w:rsid w:val="0026332C"/>
    <w:rsid w:val="00263347"/>
    <w:rsid w:val="00263687"/>
    <w:rsid w:val="002639A9"/>
    <w:rsid w:val="002644E7"/>
    <w:rsid w:val="0026483C"/>
    <w:rsid w:val="0026530D"/>
    <w:rsid w:val="00267FE2"/>
    <w:rsid w:val="00270789"/>
    <w:rsid w:val="00270D81"/>
    <w:rsid w:val="002728F4"/>
    <w:rsid w:val="00272FAD"/>
    <w:rsid w:val="002732EA"/>
    <w:rsid w:val="00274195"/>
    <w:rsid w:val="002754EC"/>
    <w:rsid w:val="00276990"/>
    <w:rsid w:val="002806E0"/>
    <w:rsid w:val="0028274A"/>
    <w:rsid w:val="00282A3C"/>
    <w:rsid w:val="00282BF0"/>
    <w:rsid w:val="00283474"/>
    <w:rsid w:val="002836FF"/>
    <w:rsid w:val="00284FBC"/>
    <w:rsid w:val="002865F6"/>
    <w:rsid w:val="00287375"/>
    <w:rsid w:val="00287683"/>
    <w:rsid w:val="00290E01"/>
    <w:rsid w:val="0029509E"/>
    <w:rsid w:val="002954FD"/>
    <w:rsid w:val="002969FA"/>
    <w:rsid w:val="002A023E"/>
    <w:rsid w:val="002A0560"/>
    <w:rsid w:val="002A1AC6"/>
    <w:rsid w:val="002A1D71"/>
    <w:rsid w:val="002A1F93"/>
    <w:rsid w:val="002A291C"/>
    <w:rsid w:val="002A7E28"/>
    <w:rsid w:val="002B0363"/>
    <w:rsid w:val="002B0DC9"/>
    <w:rsid w:val="002B151C"/>
    <w:rsid w:val="002B1780"/>
    <w:rsid w:val="002B1E69"/>
    <w:rsid w:val="002B20C8"/>
    <w:rsid w:val="002B23F9"/>
    <w:rsid w:val="002B3341"/>
    <w:rsid w:val="002B3B82"/>
    <w:rsid w:val="002B5591"/>
    <w:rsid w:val="002B6F43"/>
    <w:rsid w:val="002B780F"/>
    <w:rsid w:val="002C051C"/>
    <w:rsid w:val="002C26B2"/>
    <w:rsid w:val="002C2F0D"/>
    <w:rsid w:val="002C3E8A"/>
    <w:rsid w:val="002C5D72"/>
    <w:rsid w:val="002C74D7"/>
    <w:rsid w:val="002D28B3"/>
    <w:rsid w:val="002D408B"/>
    <w:rsid w:val="002D415E"/>
    <w:rsid w:val="002D5BBA"/>
    <w:rsid w:val="002D7C76"/>
    <w:rsid w:val="002E0CEC"/>
    <w:rsid w:val="002E0DD8"/>
    <w:rsid w:val="002E111C"/>
    <w:rsid w:val="002E1D1F"/>
    <w:rsid w:val="002E3636"/>
    <w:rsid w:val="002E3875"/>
    <w:rsid w:val="002E38CE"/>
    <w:rsid w:val="002E39A0"/>
    <w:rsid w:val="002E3C51"/>
    <w:rsid w:val="002E3DE8"/>
    <w:rsid w:val="002E41B7"/>
    <w:rsid w:val="002E5881"/>
    <w:rsid w:val="002E5F95"/>
    <w:rsid w:val="002E64D4"/>
    <w:rsid w:val="002E696A"/>
    <w:rsid w:val="002E6FDF"/>
    <w:rsid w:val="002E7628"/>
    <w:rsid w:val="002F087A"/>
    <w:rsid w:val="002F10FD"/>
    <w:rsid w:val="002F3363"/>
    <w:rsid w:val="002F3850"/>
    <w:rsid w:val="002F3BFF"/>
    <w:rsid w:val="002F49A9"/>
    <w:rsid w:val="0030099B"/>
    <w:rsid w:val="00300A23"/>
    <w:rsid w:val="00300D56"/>
    <w:rsid w:val="003025F4"/>
    <w:rsid w:val="00302A27"/>
    <w:rsid w:val="00302B86"/>
    <w:rsid w:val="00305D40"/>
    <w:rsid w:val="00306BA0"/>
    <w:rsid w:val="0030730F"/>
    <w:rsid w:val="00307FB1"/>
    <w:rsid w:val="00310008"/>
    <w:rsid w:val="003103D2"/>
    <w:rsid w:val="00311700"/>
    <w:rsid w:val="003139A7"/>
    <w:rsid w:val="0031439A"/>
    <w:rsid w:val="00316812"/>
    <w:rsid w:val="00321769"/>
    <w:rsid w:val="0032312F"/>
    <w:rsid w:val="003234F7"/>
    <w:rsid w:val="003249AE"/>
    <w:rsid w:val="00324CE6"/>
    <w:rsid w:val="00325070"/>
    <w:rsid w:val="00325DD5"/>
    <w:rsid w:val="003261AE"/>
    <w:rsid w:val="003269FB"/>
    <w:rsid w:val="00327BD9"/>
    <w:rsid w:val="00327F90"/>
    <w:rsid w:val="003300E6"/>
    <w:rsid w:val="0033066A"/>
    <w:rsid w:val="00333079"/>
    <w:rsid w:val="00333D47"/>
    <w:rsid w:val="00335C01"/>
    <w:rsid w:val="00335C90"/>
    <w:rsid w:val="003361C2"/>
    <w:rsid w:val="003409F4"/>
    <w:rsid w:val="00340C99"/>
    <w:rsid w:val="003412D0"/>
    <w:rsid w:val="00341760"/>
    <w:rsid w:val="00342911"/>
    <w:rsid w:val="003431C5"/>
    <w:rsid w:val="00346343"/>
    <w:rsid w:val="0034684B"/>
    <w:rsid w:val="0035055C"/>
    <w:rsid w:val="00351025"/>
    <w:rsid w:val="00351B3A"/>
    <w:rsid w:val="003526C5"/>
    <w:rsid w:val="00352949"/>
    <w:rsid w:val="0035456F"/>
    <w:rsid w:val="003549A5"/>
    <w:rsid w:val="00354A08"/>
    <w:rsid w:val="00357F26"/>
    <w:rsid w:val="00360A4C"/>
    <w:rsid w:val="00360F67"/>
    <w:rsid w:val="00361254"/>
    <w:rsid w:val="003632BD"/>
    <w:rsid w:val="0036390F"/>
    <w:rsid w:val="00363A28"/>
    <w:rsid w:val="00363B6E"/>
    <w:rsid w:val="00363E35"/>
    <w:rsid w:val="0036480D"/>
    <w:rsid w:val="003671B7"/>
    <w:rsid w:val="00367263"/>
    <w:rsid w:val="0036757F"/>
    <w:rsid w:val="003677E5"/>
    <w:rsid w:val="00367B52"/>
    <w:rsid w:val="00367E9C"/>
    <w:rsid w:val="003704A5"/>
    <w:rsid w:val="00370FE8"/>
    <w:rsid w:val="00371918"/>
    <w:rsid w:val="00372973"/>
    <w:rsid w:val="00372E72"/>
    <w:rsid w:val="003737BE"/>
    <w:rsid w:val="00374088"/>
    <w:rsid w:val="003742AC"/>
    <w:rsid w:val="00374B4B"/>
    <w:rsid w:val="003753B3"/>
    <w:rsid w:val="00375C24"/>
    <w:rsid w:val="00377CC3"/>
    <w:rsid w:val="00381228"/>
    <w:rsid w:val="003817AF"/>
    <w:rsid w:val="003817EF"/>
    <w:rsid w:val="00382ADF"/>
    <w:rsid w:val="003847DA"/>
    <w:rsid w:val="00384BF0"/>
    <w:rsid w:val="00385400"/>
    <w:rsid w:val="00385644"/>
    <w:rsid w:val="0038721D"/>
    <w:rsid w:val="00387F1D"/>
    <w:rsid w:val="00391669"/>
    <w:rsid w:val="00391A19"/>
    <w:rsid w:val="003928B2"/>
    <w:rsid w:val="003930C5"/>
    <w:rsid w:val="00394162"/>
    <w:rsid w:val="003945A5"/>
    <w:rsid w:val="00397230"/>
    <w:rsid w:val="00397A1C"/>
    <w:rsid w:val="00397F74"/>
    <w:rsid w:val="003A09C0"/>
    <w:rsid w:val="003A1053"/>
    <w:rsid w:val="003A1B1A"/>
    <w:rsid w:val="003A21C2"/>
    <w:rsid w:val="003A2A23"/>
    <w:rsid w:val="003A39B0"/>
    <w:rsid w:val="003A6B6D"/>
    <w:rsid w:val="003A740A"/>
    <w:rsid w:val="003B030D"/>
    <w:rsid w:val="003B08D1"/>
    <w:rsid w:val="003B0F73"/>
    <w:rsid w:val="003B1A81"/>
    <w:rsid w:val="003B3D9F"/>
    <w:rsid w:val="003B6AC7"/>
    <w:rsid w:val="003B6BF0"/>
    <w:rsid w:val="003B7AF2"/>
    <w:rsid w:val="003C057E"/>
    <w:rsid w:val="003C1D49"/>
    <w:rsid w:val="003C1D6D"/>
    <w:rsid w:val="003C25B8"/>
    <w:rsid w:val="003C4058"/>
    <w:rsid w:val="003C745B"/>
    <w:rsid w:val="003C77CC"/>
    <w:rsid w:val="003C7CB6"/>
    <w:rsid w:val="003C7D1E"/>
    <w:rsid w:val="003C7DDE"/>
    <w:rsid w:val="003D36F1"/>
    <w:rsid w:val="003D6463"/>
    <w:rsid w:val="003D64C2"/>
    <w:rsid w:val="003D6C5A"/>
    <w:rsid w:val="003D74E0"/>
    <w:rsid w:val="003D7A3C"/>
    <w:rsid w:val="003E01BF"/>
    <w:rsid w:val="003E077F"/>
    <w:rsid w:val="003E0EB9"/>
    <w:rsid w:val="003E1DF5"/>
    <w:rsid w:val="003E277D"/>
    <w:rsid w:val="003E4600"/>
    <w:rsid w:val="003E4E80"/>
    <w:rsid w:val="003E526C"/>
    <w:rsid w:val="003E6165"/>
    <w:rsid w:val="003E7203"/>
    <w:rsid w:val="003F28BE"/>
    <w:rsid w:val="003F2AAA"/>
    <w:rsid w:val="003F3C05"/>
    <w:rsid w:val="003F47E9"/>
    <w:rsid w:val="003F4DB0"/>
    <w:rsid w:val="003F5671"/>
    <w:rsid w:val="003F5BF7"/>
    <w:rsid w:val="003F7B1A"/>
    <w:rsid w:val="004008FE"/>
    <w:rsid w:val="00401FED"/>
    <w:rsid w:val="00402006"/>
    <w:rsid w:val="0040384E"/>
    <w:rsid w:val="004038C0"/>
    <w:rsid w:val="0040395E"/>
    <w:rsid w:val="0040454E"/>
    <w:rsid w:val="004057B9"/>
    <w:rsid w:val="00406FD2"/>
    <w:rsid w:val="0041096C"/>
    <w:rsid w:val="0041462C"/>
    <w:rsid w:val="004159A5"/>
    <w:rsid w:val="00415C23"/>
    <w:rsid w:val="004166B4"/>
    <w:rsid w:val="00420054"/>
    <w:rsid w:val="004201B0"/>
    <w:rsid w:val="004214BE"/>
    <w:rsid w:val="00422507"/>
    <w:rsid w:val="0042339A"/>
    <w:rsid w:val="0042715B"/>
    <w:rsid w:val="00433C48"/>
    <w:rsid w:val="00433E47"/>
    <w:rsid w:val="00435AF8"/>
    <w:rsid w:val="00436317"/>
    <w:rsid w:val="004365AF"/>
    <w:rsid w:val="00436EDF"/>
    <w:rsid w:val="004402DD"/>
    <w:rsid w:val="00440C72"/>
    <w:rsid w:val="0044113A"/>
    <w:rsid w:val="0044134A"/>
    <w:rsid w:val="00441623"/>
    <w:rsid w:val="004425DA"/>
    <w:rsid w:val="00442BBF"/>
    <w:rsid w:val="0044320B"/>
    <w:rsid w:val="00443A3F"/>
    <w:rsid w:val="00443FBC"/>
    <w:rsid w:val="0044454C"/>
    <w:rsid w:val="00446623"/>
    <w:rsid w:val="00446A64"/>
    <w:rsid w:val="00450032"/>
    <w:rsid w:val="00450844"/>
    <w:rsid w:val="004546BE"/>
    <w:rsid w:val="00454970"/>
    <w:rsid w:val="004550A3"/>
    <w:rsid w:val="004551ED"/>
    <w:rsid w:val="004570EB"/>
    <w:rsid w:val="004611F0"/>
    <w:rsid w:val="00463812"/>
    <w:rsid w:val="00464AD2"/>
    <w:rsid w:val="00464C30"/>
    <w:rsid w:val="00465D23"/>
    <w:rsid w:val="004663A6"/>
    <w:rsid w:val="00466647"/>
    <w:rsid w:val="00466C06"/>
    <w:rsid w:val="004673A7"/>
    <w:rsid w:val="00470238"/>
    <w:rsid w:val="00470E8D"/>
    <w:rsid w:val="0047208F"/>
    <w:rsid w:val="0047239D"/>
    <w:rsid w:val="004733A9"/>
    <w:rsid w:val="004743F3"/>
    <w:rsid w:val="0047567B"/>
    <w:rsid w:val="00475D4A"/>
    <w:rsid w:val="00476E5E"/>
    <w:rsid w:val="00477528"/>
    <w:rsid w:val="00477582"/>
    <w:rsid w:val="004779F4"/>
    <w:rsid w:val="00480D4B"/>
    <w:rsid w:val="004819FE"/>
    <w:rsid w:val="00481B03"/>
    <w:rsid w:val="00481B70"/>
    <w:rsid w:val="00481BCF"/>
    <w:rsid w:val="00484E1D"/>
    <w:rsid w:val="00485B58"/>
    <w:rsid w:val="00491A3A"/>
    <w:rsid w:val="00491D9F"/>
    <w:rsid w:val="004939CD"/>
    <w:rsid w:val="00493A88"/>
    <w:rsid w:val="0049604A"/>
    <w:rsid w:val="0049607D"/>
    <w:rsid w:val="004972AB"/>
    <w:rsid w:val="00497610"/>
    <w:rsid w:val="004A028B"/>
    <w:rsid w:val="004A060E"/>
    <w:rsid w:val="004A0B6A"/>
    <w:rsid w:val="004A11A8"/>
    <w:rsid w:val="004A1289"/>
    <w:rsid w:val="004A16CF"/>
    <w:rsid w:val="004A1ABA"/>
    <w:rsid w:val="004A1B57"/>
    <w:rsid w:val="004A29CE"/>
    <w:rsid w:val="004A428D"/>
    <w:rsid w:val="004A5E6F"/>
    <w:rsid w:val="004A7126"/>
    <w:rsid w:val="004B1217"/>
    <w:rsid w:val="004B1612"/>
    <w:rsid w:val="004B1763"/>
    <w:rsid w:val="004B17E9"/>
    <w:rsid w:val="004B1810"/>
    <w:rsid w:val="004B1A29"/>
    <w:rsid w:val="004B2903"/>
    <w:rsid w:val="004B3441"/>
    <w:rsid w:val="004B6486"/>
    <w:rsid w:val="004B65E9"/>
    <w:rsid w:val="004B6A1C"/>
    <w:rsid w:val="004B7367"/>
    <w:rsid w:val="004B7369"/>
    <w:rsid w:val="004C19F1"/>
    <w:rsid w:val="004C1D74"/>
    <w:rsid w:val="004C44C2"/>
    <w:rsid w:val="004C4767"/>
    <w:rsid w:val="004C49CC"/>
    <w:rsid w:val="004C5347"/>
    <w:rsid w:val="004C59AF"/>
    <w:rsid w:val="004C5D0D"/>
    <w:rsid w:val="004C667A"/>
    <w:rsid w:val="004C713D"/>
    <w:rsid w:val="004D0B07"/>
    <w:rsid w:val="004D1683"/>
    <w:rsid w:val="004D179C"/>
    <w:rsid w:val="004D17B6"/>
    <w:rsid w:val="004D24CF"/>
    <w:rsid w:val="004D2EFA"/>
    <w:rsid w:val="004D3021"/>
    <w:rsid w:val="004D3E65"/>
    <w:rsid w:val="004D4072"/>
    <w:rsid w:val="004D44BC"/>
    <w:rsid w:val="004D4BEE"/>
    <w:rsid w:val="004D4E26"/>
    <w:rsid w:val="004D6B4C"/>
    <w:rsid w:val="004D7AC7"/>
    <w:rsid w:val="004E0126"/>
    <w:rsid w:val="004E25C2"/>
    <w:rsid w:val="004E2CF2"/>
    <w:rsid w:val="004E3A81"/>
    <w:rsid w:val="004E3CCD"/>
    <w:rsid w:val="004E5B5A"/>
    <w:rsid w:val="004E5C8E"/>
    <w:rsid w:val="004E5E16"/>
    <w:rsid w:val="004E6194"/>
    <w:rsid w:val="004E69FE"/>
    <w:rsid w:val="004F0534"/>
    <w:rsid w:val="004F0979"/>
    <w:rsid w:val="004F1AE3"/>
    <w:rsid w:val="004F3127"/>
    <w:rsid w:val="004F3458"/>
    <w:rsid w:val="004F3F30"/>
    <w:rsid w:val="004F3FA3"/>
    <w:rsid w:val="004F432A"/>
    <w:rsid w:val="004F6071"/>
    <w:rsid w:val="005001BF"/>
    <w:rsid w:val="00500509"/>
    <w:rsid w:val="00500B91"/>
    <w:rsid w:val="00501334"/>
    <w:rsid w:val="00501C48"/>
    <w:rsid w:val="0050341A"/>
    <w:rsid w:val="0050393F"/>
    <w:rsid w:val="005054AA"/>
    <w:rsid w:val="00506CBF"/>
    <w:rsid w:val="00507589"/>
    <w:rsid w:val="005100A9"/>
    <w:rsid w:val="005115A1"/>
    <w:rsid w:val="00511724"/>
    <w:rsid w:val="00514402"/>
    <w:rsid w:val="00514698"/>
    <w:rsid w:val="0051664D"/>
    <w:rsid w:val="005167C6"/>
    <w:rsid w:val="005173EB"/>
    <w:rsid w:val="005179FA"/>
    <w:rsid w:val="00517A2A"/>
    <w:rsid w:val="00517BC5"/>
    <w:rsid w:val="00520CE6"/>
    <w:rsid w:val="005226ED"/>
    <w:rsid w:val="005231D4"/>
    <w:rsid w:val="005240CD"/>
    <w:rsid w:val="005247FC"/>
    <w:rsid w:val="005254F3"/>
    <w:rsid w:val="00527055"/>
    <w:rsid w:val="0052741C"/>
    <w:rsid w:val="00530792"/>
    <w:rsid w:val="005320C3"/>
    <w:rsid w:val="005334E7"/>
    <w:rsid w:val="00534E21"/>
    <w:rsid w:val="005353EA"/>
    <w:rsid w:val="00536342"/>
    <w:rsid w:val="005402B4"/>
    <w:rsid w:val="0054165E"/>
    <w:rsid w:val="00543ADF"/>
    <w:rsid w:val="0054549B"/>
    <w:rsid w:val="005464E2"/>
    <w:rsid w:val="005471A1"/>
    <w:rsid w:val="005473F0"/>
    <w:rsid w:val="005479B1"/>
    <w:rsid w:val="00550A3D"/>
    <w:rsid w:val="00551477"/>
    <w:rsid w:val="00553C8C"/>
    <w:rsid w:val="00557080"/>
    <w:rsid w:val="005579A6"/>
    <w:rsid w:val="00557B6B"/>
    <w:rsid w:val="0056071F"/>
    <w:rsid w:val="00561C2C"/>
    <w:rsid w:val="0056201F"/>
    <w:rsid w:val="00563B08"/>
    <w:rsid w:val="005649C6"/>
    <w:rsid w:val="00564B45"/>
    <w:rsid w:val="0056530F"/>
    <w:rsid w:val="00565531"/>
    <w:rsid w:val="00566D59"/>
    <w:rsid w:val="005672B0"/>
    <w:rsid w:val="00567EB6"/>
    <w:rsid w:val="0057493D"/>
    <w:rsid w:val="00574A00"/>
    <w:rsid w:val="00574BBA"/>
    <w:rsid w:val="005750D3"/>
    <w:rsid w:val="00576DF3"/>
    <w:rsid w:val="00580667"/>
    <w:rsid w:val="0058070E"/>
    <w:rsid w:val="005836A2"/>
    <w:rsid w:val="00584D16"/>
    <w:rsid w:val="00586DA2"/>
    <w:rsid w:val="005874FC"/>
    <w:rsid w:val="005875DB"/>
    <w:rsid w:val="00587EB8"/>
    <w:rsid w:val="005909AC"/>
    <w:rsid w:val="00591037"/>
    <w:rsid w:val="00592EF3"/>
    <w:rsid w:val="0059324C"/>
    <w:rsid w:val="00593531"/>
    <w:rsid w:val="00593BF6"/>
    <w:rsid w:val="00596434"/>
    <w:rsid w:val="00596BEB"/>
    <w:rsid w:val="00597C3C"/>
    <w:rsid w:val="00597CD6"/>
    <w:rsid w:val="005A0181"/>
    <w:rsid w:val="005A0B48"/>
    <w:rsid w:val="005A2ABF"/>
    <w:rsid w:val="005A3D0F"/>
    <w:rsid w:val="005A6A93"/>
    <w:rsid w:val="005A7022"/>
    <w:rsid w:val="005A707D"/>
    <w:rsid w:val="005B013A"/>
    <w:rsid w:val="005B0778"/>
    <w:rsid w:val="005B173E"/>
    <w:rsid w:val="005B55B9"/>
    <w:rsid w:val="005B641D"/>
    <w:rsid w:val="005B66EA"/>
    <w:rsid w:val="005C0D79"/>
    <w:rsid w:val="005C1278"/>
    <w:rsid w:val="005C1409"/>
    <w:rsid w:val="005C4BF4"/>
    <w:rsid w:val="005C7CBA"/>
    <w:rsid w:val="005D3493"/>
    <w:rsid w:val="005D4008"/>
    <w:rsid w:val="005D5309"/>
    <w:rsid w:val="005D6984"/>
    <w:rsid w:val="005D69EB"/>
    <w:rsid w:val="005D798F"/>
    <w:rsid w:val="005D7B42"/>
    <w:rsid w:val="005E2453"/>
    <w:rsid w:val="005E2A02"/>
    <w:rsid w:val="005E2B82"/>
    <w:rsid w:val="005E348F"/>
    <w:rsid w:val="005E3B5F"/>
    <w:rsid w:val="005E5851"/>
    <w:rsid w:val="005E64E1"/>
    <w:rsid w:val="005E6C31"/>
    <w:rsid w:val="005E70C6"/>
    <w:rsid w:val="005E7250"/>
    <w:rsid w:val="005E7C64"/>
    <w:rsid w:val="005F227D"/>
    <w:rsid w:val="005F2A5D"/>
    <w:rsid w:val="005F2AAB"/>
    <w:rsid w:val="005F3350"/>
    <w:rsid w:val="005F40CA"/>
    <w:rsid w:val="005F4E27"/>
    <w:rsid w:val="005F60A3"/>
    <w:rsid w:val="005F70D2"/>
    <w:rsid w:val="006024FD"/>
    <w:rsid w:val="00602637"/>
    <w:rsid w:val="00602FC3"/>
    <w:rsid w:val="006031A8"/>
    <w:rsid w:val="00603339"/>
    <w:rsid w:val="0060355E"/>
    <w:rsid w:val="00604317"/>
    <w:rsid w:val="00605BBC"/>
    <w:rsid w:val="00605DD5"/>
    <w:rsid w:val="00606B78"/>
    <w:rsid w:val="0061042C"/>
    <w:rsid w:val="00611F9B"/>
    <w:rsid w:val="00612FA0"/>
    <w:rsid w:val="006133F8"/>
    <w:rsid w:val="00615FD6"/>
    <w:rsid w:val="006162E5"/>
    <w:rsid w:val="00617C6D"/>
    <w:rsid w:val="00620083"/>
    <w:rsid w:val="006215B1"/>
    <w:rsid w:val="00621AF8"/>
    <w:rsid w:val="0062556F"/>
    <w:rsid w:val="00625AAB"/>
    <w:rsid w:val="006265DC"/>
    <w:rsid w:val="00630906"/>
    <w:rsid w:val="006320B4"/>
    <w:rsid w:val="006347D4"/>
    <w:rsid w:val="00634D57"/>
    <w:rsid w:val="00635149"/>
    <w:rsid w:val="00636B25"/>
    <w:rsid w:val="00636C6E"/>
    <w:rsid w:val="00637CCC"/>
    <w:rsid w:val="00640D4B"/>
    <w:rsid w:val="00641B3D"/>
    <w:rsid w:val="006420A3"/>
    <w:rsid w:val="00643F32"/>
    <w:rsid w:val="006459F9"/>
    <w:rsid w:val="00647395"/>
    <w:rsid w:val="00647738"/>
    <w:rsid w:val="00651DB3"/>
    <w:rsid w:val="0065303F"/>
    <w:rsid w:val="0065387A"/>
    <w:rsid w:val="00655E1F"/>
    <w:rsid w:val="0065713A"/>
    <w:rsid w:val="006573BD"/>
    <w:rsid w:val="00657636"/>
    <w:rsid w:val="006611A9"/>
    <w:rsid w:val="00661576"/>
    <w:rsid w:val="006617D1"/>
    <w:rsid w:val="0066287A"/>
    <w:rsid w:val="006640D3"/>
    <w:rsid w:val="00666D61"/>
    <w:rsid w:val="00667399"/>
    <w:rsid w:val="0067011D"/>
    <w:rsid w:val="00670A79"/>
    <w:rsid w:val="00671A92"/>
    <w:rsid w:val="00673751"/>
    <w:rsid w:val="00674027"/>
    <w:rsid w:val="00675EF5"/>
    <w:rsid w:val="00677931"/>
    <w:rsid w:val="00677F84"/>
    <w:rsid w:val="00680949"/>
    <w:rsid w:val="00680C96"/>
    <w:rsid w:val="0068243E"/>
    <w:rsid w:val="00685921"/>
    <w:rsid w:val="00686C61"/>
    <w:rsid w:val="00690CE4"/>
    <w:rsid w:val="00694854"/>
    <w:rsid w:val="00695B4C"/>
    <w:rsid w:val="006964E4"/>
    <w:rsid w:val="00696A68"/>
    <w:rsid w:val="00696C0F"/>
    <w:rsid w:val="00696D38"/>
    <w:rsid w:val="00697DAE"/>
    <w:rsid w:val="00697E6C"/>
    <w:rsid w:val="006A06E6"/>
    <w:rsid w:val="006A1368"/>
    <w:rsid w:val="006A1A3B"/>
    <w:rsid w:val="006A1BF3"/>
    <w:rsid w:val="006A23E5"/>
    <w:rsid w:val="006A30D7"/>
    <w:rsid w:val="006A37C6"/>
    <w:rsid w:val="006A41D2"/>
    <w:rsid w:val="006A4C5D"/>
    <w:rsid w:val="006B0AE4"/>
    <w:rsid w:val="006B2FE9"/>
    <w:rsid w:val="006B3314"/>
    <w:rsid w:val="006B3757"/>
    <w:rsid w:val="006B5480"/>
    <w:rsid w:val="006B56A4"/>
    <w:rsid w:val="006B5D06"/>
    <w:rsid w:val="006B6325"/>
    <w:rsid w:val="006B64C1"/>
    <w:rsid w:val="006B665B"/>
    <w:rsid w:val="006B735A"/>
    <w:rsid w:val="006C01C4"/>
    <w:rsid w:val="006C040F"/>
    <w:rsid w:val="006C25D5"/>
    <w:rsid w:val="006C29DB"/>
    <w:rsid w:val="006C3457"/>
    <w:rsid w:val="006C459A"/>
    <w:rsid w:val="006C5253"/>
    <w:rsid w:val="006C607B"/>
    <w:rsid w:val="006C6706"/>
    <w:rsid w:val="006C73AC"/>
    <w:rsid w:val="006D169A"/>
    <w:rsid w:val="006D17AB"/>
    <w:rsid w:val="006D3766"/>
    <w:rsid w:val="006D448E"/>
    <w:rsid w:val="006D5351"/>
    <w:rsid w:val="006D5636"/>
    <w:rsid w:val="006D5A13"/>
    <w:rsid w:val="006D5D30"/>
    <w:rsid w:val="006D68DD"/>
    <w:rsid w:val="006D6DDD"/>
    <w:rsid w:val="006E0A4B"/>
    <w:rsid w:val="006E326B"/>
    <w:rsid w:val="006E3D2D"/>
    <w:rsid w:val="006E4D4D"/>
    <w:rsid w:val="006E552B"/>
    <w:rsid w:val="006E58CE"/>
    <w:rsid w:val="006E59F8"/>
    <w:rsid w:val="006E6215"/>
    <w:rsid w:val="006E78AC"/>
    <w:rsid w:val="006E7BE4"/>
    <w:rsid w:val="006F073B"/>
    <w:rsid w:val="006F0858"/>
    <w:rsid w:val="006F1909"/>
    <w:rsid w:val="006F2B7C"/>
    <w:rsid w:val="006F5750"/>
    <w:rsid w:val="006F6FCB"/>
    <w:rsid w:val="006F744B"/>
    <w:rsid w:val="006F76BF"/>
    <w:rsid w:val="007020C1"/>
    <w:rsid w:val="007038AA"/>
    <w:rsid w:val="007054E4"/>
    <w:rsid w:val="00705CA1"/>
    <w:rsid w:val="00705D1C"/>
    <w:rsid w:val="00707096"/>
    <w:rsid w:val="00707D2D"/>
    <w:rsid w:val="007113B3"/>
    <w:rsid w:val="00714820"/>
    <w:rsid w:val="00714C1A"/>
    <w:rsid w:val="00714F8E"/>
    <w:rsid w:val="00715381"/>
    <w:rsid w:val="00715BC1"/>
    <w:rsid w:val="00715D10"/>
    <w:rsid w:val="007160B7"/>
    <w:rsid w:val="00716BB6"/>
    <w:rsid w:val="007208D3"/>
    <w:rsid w:val="0072241D"/>
    <w:rsid w:val="00722E8C"/>
    <w:rsid w:val="007238E4"/>
    <w:rsid w:val="0072496C"/>
    <w:rsid w:val="00724BF4"/>
    <w:rsid w:val="00725ED9"/>
    <w:rsid w:val="00726F53"/>
    <w:rsid w:val="00732076"/>
    <w:rsid w:val="0073288B"/>
    <w:rsid w:val="00732935"/>
    <w:rsid w:val="00732D08"/>
    <w:rsid w:val="00733C31"/>
    <w:rsid w:val="007341C5"/>
    <w:rsid w:val="007370CA"/>
    <w:rsid w:val="00737981"/>
    <w:rsid w:val="00737E76"/>
    <w:rsid w:val="00740513"/>
    <w:rsid w:val="0074105D"/>
    <w:rsid w:val="0074130C"/>
    <w:rsid w:val="00742B1D"/>
    <w:rsid w:val="00746092"/>
    <w:rsid w:val="00747E1D"/>
    <w:rsid w:val="007507B8"/>
    <w:rsid w:val="0075089C"/>
    <w:rsid w:val="007514F1"/>
    <w:rsid w:val="00754034"/>
    <w:rsid w:val="00754157"/>
    <w:rsid w:val="00756386"/>
    <w:rsid w:val="0075730D"/>
    <w:rsid w:val="00757C2D"/>
    <w:rsid w:val="00757C87"/>
    <w:rsid w:val="00760A1A"/>
    <w:rsid w:val="007616AC"/>
    <w:rsid w:val="00761AE1"/>
    <w:rsid w:val="00762CB8"/>
    <w:rsid w:val="007647F2"/>
    <w:rsid w:val="00764CBA"/>
    <w:rsid w:val="00765AE4"/>
    <w:rsid w:val="00765C87"/>
    <w:rsid w:val="0076635B"/>
    <w:rsid w:val="00766D8D"/>
    <w:rsid w:val="00767AFC"/>
    <w:rsid w:val="007706BC"/>
    <w:rsid w:val="007717D2"/>
    <w:rsid w:val="00771A17"/>
    <w:rsid w:val="007720A0"/>
    <w:rsid w:val="00772339"/>
    <w:rsid w:val="007737E4"/>
    <w:rsid w:val="00773F81"/>
    <w:rsid w:val="00775DFB"/>
    <w:rsid w:val="00776DCB"/>
    <w:rsid w:val="007772FF"/>
    <w:rsid w:val="0077777E"/>
    <w:rsid w:val="00780206"/>
    <w:rsid w:val="00780D8A"/>
    <w:rsid w:val="00780F3F"/>
    <w:rsid w:val="0078128C"/>
    <w:rsid w:val="007815A3"/>
    <w:rsid w:val="00782DA0"/>
    <w:rsid w:val="00783254"/>
    <w:rsid w:val="00784500"/>
    <w:rsid w:val="00787501"/>
    <w:rsid w:val="00787CF4"/>
    <w:rsid w:val="00791050"/>
    <w:rsid w:val="007940A3"/>
    <w:rsid w:val="00795057"/>
    <w:rsid w:val="00795E88"/>
    <w:rsid w:val="00796685"/>
    <w:rsid w:val="00797276"/>
    <w:rsid w:val="007A0F51"/>
    <w:rsid w:val="007A114C"/>
    <w:rsid w:val="007A15A1"/>
    <w:rsid w:val="007A24BA"/>
    <w:rsid w:val="007A3CFB"/>
    <w:rsid w:val="007A5ADD"/>
    <w:rsid w:val="007A7144"/>
    <w:rsid w:val="007B06B9"/>
    <w:rsid w:val="007B1665"/>
    <w:rsid w:val="007B1B0D"/>
    <w:rsid w:val="007B1EF7"/>
    <w:rsid w:val="007B2007"/>
    <w:rsid w:val="007B2D0A"/>
    <w:rsid w:val="007B3357"/>
    <w:rsid w:val="007B3566"/>
    <w:rsid w:val="007B423D"/>
    <w:rsid w:val="007B7E4F"/>
    <w:rsid w:val="007C10A0"/>
    <w:rsid w:val="007C16CD"/>
    <w:rsid w:val="007C2481"/>
    <w:rsid w:val="007C261A"/>
    <w:rsid w:val="007C329A"/>
    <w:rsid w:val="007C397E"/>
    <w:rsid w:val="007C50C2"/>
    <w:rsid w:val="007C57FB"/>
    <w:rsid w:val="007C5B52"/>
    <w:rsid w:val="007C680F"/>
    <w:rsid w:val="007C7D4E"/>
    <w:rsid w:val="007D1914"/>
    <w:rsid w:val="007D1A4A"/>
    <w:rsid w:val="007D2649"/>
    <w:rsid w:val="007D2C9C"/>
    <w:rsid w:val="007D3570"/>
    <w:rsid w:val="007D3DC1"/>
    <w:rsid w:val="007D3E8E"/>
    <w:rsid w:val="007D4F23"/>
    <w:rsid w:val="007D54E9"/>
    <w:rsid w:val="007D6776"/>
    <w:rsid w:val="007E1E1E"/>
    <w:rsid w:val="007E26C9"/>
    <w:rsid w:val="007E3973"/>
    <w:rsid w:val="007E3BFB"/>
    <w:rsid w:val="007E3E75"/>
    <w:rsid w:val="007E56FB"/>
    <w:rsid w:val="007E60E2"/>
    <w:rsid w:val="007E63E3"/>
    <w:rsid w:val="007E7190"/>
    <w:rsid w:val="007F140F"/>
    <w:rsid w:val="007F29C0"/>
    <w:rsid w:val="007F334E"/>
    <w:rsid w:val="007F50E9"/>
    <w:rsid w:val="007F5695"/>
    <w:rsid w:val="007F5756"/>
    <w:rsid w:val="007F586B"/>
    <w:rsid w:val="007F64CE"/>
    <w:rsid w:val="007F6752"/>
    <w:rsid w:val="007F6B2D"/>
    <w:rsid w:val="007F7683"/>
    <w:rsid w:val="007F7EDA"/>
    <w:rsid w:val="008001DC"/>
    <w:rsid w:val="00801139"/>
    <w:rsid w:val="00801D05"/>
    <w:rsid w:val="00803B32"/>
    <w:rsid w:val="00804BC3"/>
    <w:rsid w:val="00804EC5"/>
    <w:rsid w:val="00805005"/>
    <w:rsid w:val="00805F12"/>
    <w:rsid w:val="008117B0"/>
    <w:rsid w:val="00811CC4"/>
    <w:rsid w:val="00812088"/>
    <w:rsid w:val="00812734"/>
    <w:rsid w:val="00812AD5"/>
    <w:rsid w:val="00814EBE"/>
    <w:rsid w:val="00815D43"/>
    <w:rsid w:val="00816762"/>
    <w:rsid w:val="00816B15"/>
    <w:rsid w:val="00817A0D"/>
    <w:rsid w:val="00821822"/>
    <w:rsid w:val="0082215F"/>
    <w:rsid w:val="00823DBD"/>
    <w:rsid w:val="008300FC"/>
    <w:rsid w:val="008318ED"/>
    <w:rsid w:val="00833022"/>
    <w:rsid w:val="00835305"/>
    <w:rsid w:val="00835E2C"/>
    <w:rsid w:val="00837724"/>
    <w:rsid w:val="00837CFD"/>
    <w:rsid w:val="008418F9"/>
    <w:rsid w:val="00842155"/>
    <w:rsid w:val="00843608"/>
    <w:rsid w:val="008472B3"/>
    <w:rsid w:val="00850396"/>
    <w:rsid w:val="008523B1"/>
    <w:rsid w:val="0085466A"/>
    <w:rsid w:val="00854762"/>
    <w:rsid w:val="00855C8A"/>
    <w:rsid w:val="00855CBE"/>
    <w:rsid w:val="00855D5C"/>
    <w:rsid w:val="00855E6E"/>
    <w:rsid w:val="00856709"/>
    <w:rsid w:val="00856A16"/>
    <w:rsid w:val="008572D3"/>
    <w:rsid w:val="008607C9"/>
    <w:rsid w:val="0086084D"/>
    <w:rsid w:val="00861430"/>
    <w:rsid w:val="0086156F"/>
    <w:rsid w:val="00861ED6"/>
    <w:rsid w:val="008620CE"/>
    <w:rsid w:val="008624E4"/>
    <w:rsid w:val="00863FAA"/>
    <w:rsid w:val="008642BC"/>
    <w:rsid w:val="00870C2C"/>
    <w:rsid w:val="008717DC"/>
    <w:rsid w:val="0087181E"/>
    <w:rsid w:val="00872A6E"/>
    <w:rsid w:val="00872CA6"/>
    <w:rsid w:val="008733FC"/>
    <w:rsid w:val="00875ED1"/>
    <w:rsid w:val="00876645"/>
    <w:rsid w:val="00877B07"/>
    <w:rsid w:val="008805C9"/>
    <w:rsid w:val="00881056"/>
    <w:rsid w:val="0088146F"/>
    <w:rsid w:val="0088281D"/>
    <w:rsid w:val="00883098"/>
    <w:rsid w:val="0088345B"/>
    <w:rsid w:val="008838C3"/>
    <w:rsid w:val="00884221"/>
    <w:rsid w:val="008844B7"/>
    <w:rsid w:val="008865E3"/>
    <w:rsid w:val="008873C0"/>
    <w:rsid w:val="00890F52"/>
    <w:rsid w:val="00890F83"/>
    <w:rsid w:val="008910C7"/>
    <w:rsid w:val="008913C5"/>
    <w:rsid w:val="00891DD7"/>
    <w:rsid w:val="00891E7D"/>
    <w:rsid w:val="00892FA4"/>
    <w:rsid w:val="00893BA9"/>
    <w:rsid w:val="0089407B"/>
    <w:rsid w:val="00894CE2"/>
    <w:rsid w:val="00894FFF"/>
    <w:rsid w:val="008978D0"/>
    <w:rsid w:val="008A1948"/>
    <w:rsid w:val="008A1D6E"/>
    <w:rsid w:val="008A1DB7"/>
    <w:rsid w:val="008A3C50"/>
    <w:rsid w:val="008A5512"/>
    <w:rsid w:val="008A5E12"/>
    <w:rsid w:val="008A5FFB"/>
    <w:rsid w:val="008A7078"/>
    <w:rsid w:val="008B074C"/>
    <w:rsid w:val="008B2A83"/>
    <w:rsid w:val="008B3361"/>
    <w:rsid w:val="008B3427"/>
    <w:rsid w:val="008B4FA0"/>
    <w:rsid w:val="008B5628"/>
    <w:rsid w:val="008B6EF5"/>
    <w:rsid w:val="008B78A3"/>
    <w:rsid w:val="008C30C1"/>
    <w:rsid w:val="008C4142"/>
    <w:rsid w:val="008C4B61"/>
    <w:rsid w:val="008C4EA3"/>
    <w:rsid w:val="008C5025"/>
    <w:rsid w:val="008C6297"/>
    <w:rsid w:val="008C71C6"/>
    <w:rsid w:val="008D07DB"/>
    <w:rsid w:val="008D0D6C"/>
    <w:rsid w:val="008D0E61"/>
    <w:rsid w:val="008D26C5"/>
    <w:rsid w:val="008D3C80"/>
    <w:rsid w:val="008D3D74"/>
    <w:rsid w:val="008D41BD"/>
    <w:rsid w:val="008D6857"/>
    <w:rsid w:val="008D7E3A"/>
    <w:rsid w:val="008E2011"/>
    <w:rsid w:val="008E2E59"/>
    <w:rsid w:val="008E2F02"/>
    <w:rsid w:val="008E31D9"/>
    <w:rsid w:val="008E3369"/>
    <w:rsid w:val="008E353F"/>
    <w:rsid w:val="008E4875"/>
    <w:rsid w:val="008E4A75"/>
    <w:rsid w:val="008E5892"/>
    <w:rsid w:val="008E69AD"/>
    <w:rsid w:val="008F0392"/>
    <w:rsid w:val="008F112D"/>
    <w:rsid w:val="008F16C9"/>
    <w:rsid w:val="008F1A82"/>
    <w:rsid w:val="008F1E7A"/>
    <w:rsid w:val="008F2129"/>
    <w:rsid w:val="008F231F"/>
    <w:rsid w:val="008F2C24"/>
    <w:rsid w:val="008F44F0"/>
    <w:rsid w:val="008F4559"/>
    <w:rsid w:val="008F6C6D"/>
    <w:rsid w:val="008F7051"/>
    <w:rsid w:val="008F7465"/>
    <w:rsid w:val="008F7984"/>
    <w:rsid w:val="00900D5A"/>
    <w:rsid w:val="0090119C"/>
    <w:rsid w:val="00901960"/>
    <w:rsid w:val="00902441"/>
    <w:rsid w:val="00902C91"/>
    <w:rsid w:val="0090770A"/>
    <w:rsid w:val="00907C00"/>
    <w:rsid w:val="00907DB9"/>
    <w:rsid w:val="009117EE"/>
    <w:rsid w:val="00911B92"/>
    <w:rsid w:val="00913E79"/>
    <w:rsid w:val="00914071"/>
    <w:rsid w:val="009144A2"/>
    <w:rsid w:val="00915EDC"/>
    <w:rsid w:val="009204B6"/>
    <w:rsid w:val="00920BB1"/>
    <w:rsid w:val="00920E93"/>
    <w:rsid w:val="009212C7"/>
    <w:rsid w:val="00921553"/>
    <w:rsid w:val="00922E48"/>
    <w:rsid w:val="009233B9"/>
    <w:rsid w:val="00923633"/>
    <w:rsid w:val="009238A3"/>
    <w:rsid w:val="00924681"/>
    <w:rsid w:val="00924811"/>
    <w:rsid w:val="00924CE2"/>
    <w:rsid w:val="009261C3"/>
    <w:rsid w:val="009264FF"/>
    <w:rsid w:val="00931320"/>
    <w:rsid w:val="00931E05"/>
    <w:rsid w:val="009326C2"/>
    <w:rsid w:val="00932FB2"/>
    <w:rsid w:val="0093319C"/>
    <w:rsid w:val="00933908"/>
    <w:rsid w:val="00933C94"/>
    <w:rsid w:val="009344AB"/>
    <w:rsid w:val="00934A3F"/>
    <w:rsid w:val="009372C7"/>
    <w:rsid w:val="00937411"/>
    <w:rsid w:val="0093786D"/>
    <w:rsid w:val="00937ABE"/>
    <w:rsid w:val="00937B96"/>
    <w:rsid w:val="00941F2D"/>
    <w:rsid w:val="009443E9"/>
    <w:rsid w:val="00946EE7"/>
    <w:rsid w:val="0095095C"/>
    <w:rsid w:val="00950A28"/>
    <w:rsid w:val="00951992"/>
    <w:rsid w:val="009524D8"/>
    <w:rsid w:val="0095271D"/>
    <w:rsid w:val="00952798"/>
    <w:rsid w:val="00952E09"/>
    <w:rsid w:val="00952F95"/>
    <w:rsid w:val="009532C1"/>
    <w:rsid w:val="009536E4"/>
    <w:rsid w:val="00954472"/>
    <w:rsid w:val="009549A8"/>
    <w:rsid w:val="00954EB1"/>
    <w:rsid w:val="00954F31"/>
    <w:rsid w:val="009576B6"/>
    <w:rsid w:val="00960F97"/>
    <w:rsid w:val="00961051"/>
    <w:rsid w:val="0096109B"/>
    <w:rsid w:val="00961F9B"/>
    <w:rsid w:val="00971292"/>
    <w:rsid w:val="00973448"/>
    <w:rsid w:val="00974E06"/>
    <w:rsid w:val="00974EAA"/>
    <w:rsid w:val="00975B9C"/>
    <w:rsid w:val="00975D99"/>
    <w:rsid w:val="009776B3"/>
    <w:rsid w:val="009778F7"/>
    <w:rsid w:val="00977A7F"/>
    <w:rsid w:val="009810EC"/>
    <w:rsid w:val="009822B8"/>
    <w:rsid w:val="00982F70"/>
    <w:rsid w:val="009838DC"/>
    <w:rsid w:val="00983CB6"/>
    <w:rsid w:val="009871E2"/>
    <w:rsid w:val="00987B2C"/>
    <w:rsid w:val="00990782"/>
    <w:rsid w:val="00991097"/>
    <w:rsid w:val="009920B7"/>
    <w:rsid w:val="009925F0"/>
    <w:rsid w:val="00993AC9"/>
    <w:rsid w:val="009943A8"/>
    <w:rsid w:val="00995006"/>
    <w:rsid w:val="009950B2"/>
    <w:rsid w:val="00995BAD"/>
    <w:rsid w:val="00997667"/>
    <w:rsid w:val="009A02C8"/>
    <w:rsid w:val="009A17C8"/>
    <w:rsid w:val="009A3B3E"/>
    <w:rsid w:val="009A496E"/>
    <w:rsid w:val="009A500E"/>
    <w:rsid w:val="009A712B"/>
    <w:rsid w:val="009A76CA"/>
    <w:rsid w:val="009A77FE"/>
    <w:rsid w:val="009A78FD"/>
    <w:rsid w:val="009A7DE6"/>
    <w:rsid w:val="009B1620"/>
    <w:rsid w:val="009B187D"/>
    <w:rsid w:val="009B191C"/>
    <w:rsid w:val="009B2581"/>
    <w:rsid w:val="009B3802"/>
    <w:rsid w:val="009B464A"/>
    <w:rsid w:val="009B510A"/>
    <w:rsid w:val="009B68BD"/>
    <w:rsid w:val="009B7325"/>
    <w:rsid w:val="009B7AE2"/>
    <w:rsid w:val="009C40BC"/>
    <w:rsid w:val="009C5939"/>
    <w:rsid w:val="009C6F0E"/>
    <w:rsid w:val="009C7754"/>
    <w:rsid w:val="009C7880"/>
    <w:rsid w:val="009C7BCA"/>
    <w:rsid w:val="009D1378"/>
    <w:rsid w:val="009D1A0D"/>
    <w:rsid w:val="009D1D3A"/>
    <w:rsid w:val="009D2F80"/>
    <w:rsid w:val="009D34DC"/>
    <w:rsid w:val="009D3D5C"/>
    <w:rsid w:val="009D4502"/>
    <w:rsid w:val="009D580C"/>
    <w:rsid w:val="009D5A71"/>
    <w:rsid w:val="009D7C47"/>
    <w:rsid w:val="009E080F"/>
    <w:rsid w:val="009E445D"/>
    <w:rsid w:val="009E4C98"/>
    <w:rsid w:val="009E4E5B"/>
    <w:rsid w:val="009E623C"/>
    <w:rsid w:val="009E7D6E"/>
    <w:rsid w:val="009F0F56"/>
    <w:rsid w:val="009F13A9"/>
    <w:rsid w:val="009F2CF4"/>
    <w:rsid w:val="009F349E"/>
    <w:rsid w:val="009F3C49"/>
    <w:rsid w:val="009F4814"/>
    <w:rsid w:val="009F4A5B"/>
    <w:rsid w:val="009F6614"/>
    <w:rsid w:val="009F6C62"/>
    <w:rsid w:val="009F7833"/>
    <w:rsid w:val="009F7F22"/>
    <w:rsid w:val="00A01271"/>
    <w:rsid w:val="00A02144"/>
    <w:rsid w:val="00A027F6"/>
    <w:rsid w:val="00A04C92"/>
    <w:rsid w:val="00A04EC3"/>
    <w:rsid w:val="00A050A8"/>
    <w:rsid w:val="00A051E1"/>
    <w:rsid w:val="00A05EF4"/>
    <w:rsid w:val="00A06B90"/>
    <w:rsid w:val="00A0783A"/>
    <w:rsid w:val="00A10F7B"/>
    <w:rsid w:val="00A130F0"/>
    <w:rsid w:val="00A14B4C"/>
    <w:rsid w:val="00A14CD7"/>
    <w:rsid w:val="00A15F4E"/>
    <w:rsid w:val="00A16367"/>
    <w:rsid w:val="00A1780E"/>
    <w:rsid w:val="00A17F41"/>
    <w:rsid w:val="00A201A7"/>
    <w:rsid w:val="00A20CFB"/>
    <w:rsid w:val="00A21DAB"/>
    <w:rsid w:val="00A21EDC"/>
    <w:rsid w:val="00A229F6"/>
    <w:rsid w:val="00A23082"/>
    <w:rsid w:val="00A253DB"/>
    <w:rsid w:val="00A25698"/>
    <w:rsid w:val="00A26C1D"/>
    <w:rsid w:val="00A26CD8"/>
    <w:rsid w:val="00A27256"/>
    <w:rsid w:val="00A27307"/>
    <w:rsid w:val="00A27395"/>
    <w:rsid w:val="00A273E9"/>
    <w:rsid w:val="00A30F70"/>
    <w:rsid w:val="00A322DB"/>
    <w:rsid w:val="00A32AE3"/>
    <w:rsid w:val="00A331E5"/>
    <w:rsid w:val="00A33296"/>
    <w:rsid w:val="00A34A71"/>
    <w:rsid w:val="00A35DA6"/>
    <w:rsid w:val="00A37019"/>
    <w:rsid w:val="00A3768F"/>
    <w:rsid w:val="00A43029"/>
    <w:rsid w:val="00A44B17"/>
    <w:rsid w:val="00A45C4C"/>
    <w:rsid w:val="00A46B7A"/>
    <w:rsid w:val="00A47B95"/>
    <w:rsid w:val="00A50175"/>
    <w:rsid w:val="00A5109B"/>
    <w:rsid w:val="00A51B36"/>
    <w:rsid w:val="00A54D8F"/>
    <w:rsid w:val="00A5509C"/>
    <w:rsid w:val="00A552CA"/>
    <w:rsid w:val="00A556F5"/>
    <w:rsid w:val="00A565C4"/>
    <w:rsid w:val="00A6035F"/>
    <w:rsid w:val="00A60A0F"/>
    <w:rsid w:val="00A60E43"/>
    <w:rsid w:val="00A63EB6"/>
    <w:rsid w:val="00A64FA3"/>
    <w:rsid w:val="00A65208"/>
    <w:rsid w:val="00A65D10"/>
    <w:rsid w:val="00A66281"/>
    <w:rsid w:val="00A6637C"/>
    <w:rsid w:val="00A70643"/>
    <w:rsid w:val="00A718D8"/>
    <w:rsid w:val="00A73FDA"/>
    <w:rsid w:val="00A7410E"/>
    <w:rsid w:val="00A74A68"/>
    <w:rsid w:val="00A774D3"/>
    <w:rsid w:val="00A80282"/>
    <w:rsid w:val="00A805A9"/>
    <w:rsid w:val="00A81C6A"/>
    <w:rsid w:val="00A82045"/>
    <w:rsid w:val="00A8228F"/>
    <w:rsid w:val="00A8429C"/>
    <w:rsid w:val="00A851DD"/>
    <w:rsid w:val="00A86A34"/>
    <w:rsid w:val="00A8761A"/>
    <w:rsid w:val="00A9044B"/>
    <w:rsid w:val="00A90DD8"/>
    <w:rsid w:val="00A922E9"/>
    <w:rsid w:val="00A927B7"/>
    <w:rsid w:val="00A92C39"/>
    <w:rsid w:val="00A94328"/>
    <w:rsid w:val="00A95623"/>
    <w:rsid w:val="00A95640"/>
    <w:rsid w:val="00A96DA4"/>
    <w:rsid w:val="00AA1472"/>
    <w:rsid w:val="00AA17F5"/>
    <w:rsid w:val="00AA19AD"/>
    <w:rsid w:val="00AA1B1A"/>
    <w:rsid w:val="00AA3D45"/>
    <w:rsid w:val="00AA3D63"/>
    <w:rsid w:val="00AA4B75"/>
    <w:rsid w:val="00AA5ECF"/>
    <w:rsid w:val="00AA662D"/>
    <w:rsid w:val="00AA665F"/>
    <w:rsid w:val="00AA6845"/>
    <w:rsid w:val="00AA6B3F"/>
    <w:rsid w:val="00AA6C27"/>
    <w:rsid w:val="00AA6DBF"/>
    <w:rsid w:val="00AA7F13"/>
    <w:rsid w:val="00AB013A"/>
    <w:rsid w:val="00AB1969"/>
    <w:rsid w:val="00AB1BB9"/>
    <w:rsid w:val="00AB326E"/>
    <w:rsid w:val="00AB48DD"/>
    <w:rsid w:val="00AB5126"/>
    <w:rsid w:val="00AB767E"/>
    <w:rsid w:val="00AC1DA7"/>
    <w:rsid w:val="00AC3391"/>
    <w:rsid w:val="00AC34C2"/>
    <w:rsid w:val="00AC3A8E"/>
    <w:rsid w:val="00AC4828"/>
    <w:rsid w:val="00AC6229"/>
    <w:rsid w:val="00AC6C24"/>
    <w:rsid w:val="00AC735E"/>
    <w:rsid w:val="00AD379F"/>
    <w:rsid w:val="00AD3927"/>
    <w:rsid w:val="00AD3F1F"/>
    <w:rsid w:val="00AD4B9B"/>
    <w:rsid w:val="00AD50AF"/>
    <w:rsid w:val="00AD542C"/>
    <w:rsid w:val="00AD6B05"/>
    <w:rsid w:val="00AD734F"/>
    <w:rsid w:val="00AD75ED"/>
    <w:rsid w:val="00AE00BC"/>
    <w:rsid w:val="00AE0F52"/>
    <w:rsid w:val="00AE1575"/>
    <w:rsid w:val="00AE36A4"/>
    <w:rsid w:val="00AE36D8"/>
    <w:rsid w:val="00AE431D"/>
    <w:rsid w:val="00AE5622"/>
    <w:rsid w:val="00AE56CB"/>
    <w:rsid w:val="00AE6739"/>
    <w:rsid w:val="00AE6F45"/>
    <w:rsid w:val="00AE7881"/>
    <w:rsid w:val="00AF07A2"/>
    <w:rsid w:val="00AF1034"/>
    <w:rsid w:val="00AF232E"/>
    <w:rsid w:val="00AF266A"/>
    <w:rsid w:val="00AF335C"/>
    <w:rsid w:val="00AF4A92"/>
    <w:rsid w:val="00AF5A9F"/>
    <w:rsid w:val="00AF5D56"/>
    <w:rsid w:val="00AF6190"/>
    <w:rsid w:val="00AF632D"/>
    <w:rsid w:val="00AF7AE1"/>
    <w:rsid w:val="00B00649"/>
    <w:rsid w:val="00B02B03"/>
    <w:rsid w:val="00B035EA"/>
    <w:rsid w:val="00B03BDB"/>
    <w:rsid w:val="00B05AD4"/>
    <w:rsid w:val="00B05DC9"/>
    <w:rsid w:val="00B062D6"/>
    <w:rsid w:val="00B066C2"/>
    <w:rsid w:val="00B06EB5"/>
    <w:rsid w:val="00B0733F"/>
    <w:rsid w:val="00B10BD8"/>
    <w:rsid w:val="00B11545"/>
    <w:rsid w:val="00B1170D"/>
    <w:rsid w:val="00B13F88"/>
    <w:rsid w:val="00B1431A"/>
    <w:rsid w:val="00B163BC"/>
    <w:rsid w:val="00B168D9"/>
    <w:rsid w:val="00B20AFC"/>
    <w:rsid w:val="00B214CB"/>
    <w:rsid w:val="00B218F1"/>
    <w:rsid w:val="00B22715"/>
    <w:rsid w:val="00B2639A"/>
    <w:rsid w:val="00B26AB8"/>
    <w:rsid w:val="00B27356"/>
    <w:rsid w:val="00B30E61"/>
    <w:rsid w:val="00B3448A"/>
    <w:rsid w:val="00B34EFC"/>
    <w:rsid w:val="00B36A1E"/>
    <w:rsid w:val="00B400DD"/>
    <w:rsid w:val="00B4035E"/>
    <w:rsid w:val="00B41F96"/>
    <w:rsid w:val="00B421DB"/>
    <w:rsid w:val="00B424C3"/>
    <w:rsid w:val="00B428CC"/>
    <w:rsid w:val="00B462F1"/>
    <w:rsid w:val="00B47CCA"/>
    <w:rsid w:val="00B50169"/>
    <w:rsid w:val="00B51E8A"/>
    <w:rsid w:val="00B52A3A"/>
    <w:rsid w:val="00B538D3"/>
    <w:rsid w:val="00B53A56"/>
    <w:rsid w:val="00B54404"/>
    <w:rsid w:val="00B545D6"/>
    <w:rsid w:val="00B54866"/>
    <w:rsid w:val="00B56683"/>
    <w:rsid w:val="00B60A6A"/>
    <w:rsid w:val="00B60F8D"/>
    <w:rsid w:val="00B6149C"/>
    <w:rsid w:val="00B62711"/>
    <w:rsid w:val="00B637F7"/>
    <w:rsid w:val="00B63898"/>
    <w:rsid w:val="00B63B1A"/>
    <w:rsid w:val="00B6419A"/>
    <w:rsid w:val="00B64982"/>
    <w:rsid w:val="00B649EC"/>
    <w:rsid w:val="00B64BFF"/>
    <w:rsid w:val="00B64D67"/>
    <w:rsid w:val="00B653C8"/>
    <w:rsid w:val="00B65AC7"/>
    <w:rsid w:val="00B66123"/>
    <w:rsid w:val="00B663D7"/>
    <w:rsid w:val="00B66D2A"/>
    <w:rsid w:val="00B67847"/>
    <w:rsid w:val="00B67870"/>
    <w:rsid w:val="00B67B67"/>
    <w:rsid w:val="00B70C8C"/>
    <w:rsid w:val="00B714EC"/>
    <w:rsid w:val="00B71D1B"/>
    <w:rsid w:val="00B71E3A"/>
    <w:rsid w:val="00B738C6"/>
    <w:rsid w:val="00B73F61"/>
    <w:rsid w:val="00B7427D"/>
    <w:rsid w:val="00B7746F"/>
    <w:rsid w:val="00B82EF7"/>
    <w:rsid w:val="00B82F8D"/>
    <w:rsid w:val="00B83794"/>
    <w:rsid w:val="00B83D96"/>
    <w:rsid w:val="00B85EB4"/>
    <w:rsid w:val="00B86130"/>
    <w:rsid w:val="00B86AC8"/>
    <w:rsid w:val="00B86F6C"/>
    <w:rsid w:val="00B8741A"/>
    <w:rsid w:val="00B90A3B"/>
    <w:rsid w:val="00B912F0"/>
    <w:rsid w:val="00B91AA1"/>
    <w:rsid w:val="00B92FB0"/>
    <w:rsid w:val="00B9571E"/>
    <w:rsid w:val="00B96589"/>
    <w:rsid w:val="00B971D8"/>
    <w:rsid w:val="00B972FB"/>
    <w:rsid w:val="00BA038A"/>
    <w:rsid w:val="00BA07B6"/>
    <w:rsid w:val="00BA1702"/>
    <w:rsid w:val="00BA2713"/>
    <w:rsid w:val="00BA28B6"/>
    <w:rsid w:val="00BA4C6B"/>
    <w:rsid w:val="00BA66F8"/>
    <w:rsid w:val="00BA7FD1"/>
    <w:rsid w:val="00BB02AB"/>
    <w:rsid w:val="00BB41B9"/>
    <w:rsid w:val="00BB5C11"/>
    <w:rsid w:val="00BB6C9B"/>
    <w:rsid w:val="00BB7382"/>
    <w:rsid w:val="00BC1A3A"/>
    <w:rsid w:val="00BC259D"/>
    <w:rsid w:val="00BC3339"/>
    <w:rsid w:val="00BC3416"/>
    <w:rsid w:val="00BC5855"/>
    <w:rsid w:val="00BC5CC9"/>
    <w:rsid w:val="00BC5DA6"/>
    <w:rsid w:val="00BC65CF"/>
    <w:rsid w:val="00BD02A0"/>
    <w:rsid w:val="00BD0354"/>
    <w:rsid w:val="00BD0F3C"/>
    <w:rsid w:val="00BD137A"/>
    <w:rsid w:val="00BD139B"/>
    <w:rsid w:val="00BD13AD"/>
    <w:rsid w:val="00BD1C02"/>
    <w:rsid w:val="00BD29B3"/>
    <w:rsid w:val="00BD3A0C"/>
    <w:rsid w:val="00BD4AE2"/>
    <w:rsid w:val="00BD7E44"/>
    <w:rsid w:val="00BE0CE2"/>
    <w:rsid w:val="00BE139C"/>
    <w:rsid w:val="00BE3C31"/>
    <w:rsid w:val="00BE5507"/>
    <w:rsid w:val="00BE70A0"/>
    <w:rsid w:val="00BE7E4B"/>
    <w:rsid w:val="00BF1B89"/>
    <w:rsid w:val="00BF27C5"/>
    <w:rsid w:val="00BF42A8"/>
    <w:rsid w:val="00C01437"/>
    <w:rsid w:val="00C027B6"/>
    <w:rsid w:val="00C032B9"/>
    <w:rsid w:val="00C03623"/>
    <w:rsid w:val="00C03C84"/>
    <w:rsid w:val="00C03D74"/>
    <w:rsid w:val="00C0587A"/>
    <w:rsid w:val="00C07584"/>
    <w:rsid w:val="00C10DE3"/>
    <w:rsid w:val="00C11326"/>
    <w:rsid w:val="00C129E3"/>
    <w:rsid w:val="00C13036"/>
    <w:rsid w:val="00C1632F"/>
    <w:rsid w:val="00C16337"/>
    <w:rsid w:val="00C16339"/>
    <w:rsid w:val="00C2057D"/>
    <w:rsid w:val="00C212EE"/>
    <w:rsid w:val="00C21986"/>
    <w:rsid w:val="00C21E58"/>
    <w:rsid w:val="00C244F4"/>
    <w:rsid w:val="00C2457E"/>
    <w:rsid w:val="00C24F98"/>
    <w:rsid w:val="00C2512D"/>
    <w:rsid w:val="00C2549F"/>
    <w:rsid w:val="00C33259"/>
    <w:rsid w:val="00C33B81"/>
    <w:rsid w:val="00C33D09"/>
    <w:rsid w:val="00C341CB"/>
    <w:rsid w:val="00C3619F"/>
    <w:rsid w:val="00C36347"/>
    <w:rsid w:val="00C3646D"/>
    <w:rsid w:val="00C36482"/>
    <w:rsid w:val="00C36486"/>
    <w:rsid w:val="00C3687B"/>
    <w:rsid w:val="00C40E23"/>
    <w:rsid w:val="00C41033"/>
    <w:rsid w:val="00C41564"/>
    <w:rsid w:val="00C424C4"/>
    <w:rsid w:val="00C43B01"/>
    <w:rsid w:val="00C43E7C"/>
    <w:rsid w:val="00C44497"/>
    <w:rsid w:val="00C4588B"/>
    <w:rsid w:val="00C45F25"/>
    <w:rsid w:val="00C473A4"/>
    <w:rsid w:val="00C506AD"/>
    <w:rsid w:val="00C511C6"/>
    <w:rsid w:val="00C52A96"/>
    <w:rsid w:val="00C52E7F"/>
    <w:rsid w:val="00C53F23"/>
    <w:rsid w:val="00C5402E"/>
    <w:rsid w:val="00C55DE6"/>
    <w:rsid w:val="00C57B07"/>
    <w:rsid w:val="00C60510"/>
    <w:rsid w:val="00C61CED"/>
    <w:rsid w:val="00C6401E"/>
    <w:rsid w:val="00C6437D"/>
    <w:rsid w:val="00C64AC9"/>
    <w:rsid w:val="00C64DF5"/>
    <w:rsid w:val="00C65041"/>
    <w:rsid w:val="00C65232"/>
    <w:rsid w:val="00C65615"/>
    <w:rsid w:val="00C66464"/>
    <w:rsid w:val="00C67A5B"/>
    <w:rsid w:val="00C72D9A"/>
    <w:rsid w:val="00C73AD7"/>
    <w:rsid w:val="00C750DF"/>
    <w:rsid w:val="00C7672E"/>
    <w:rsid w:val="00C76D80"/>
    <w:rsid w:val="00C8087C"/>
    <w:rsid w:val="00C81541"/>
    <w:rsid w:val="00C81827"/>
    <w:rsid w:val="00C818B3"/>
    <w:rsid w:val="00C82987"/>
    <w:rsid w:val="00C83668"/>
    <w:rsid w:val="00C83830"/>
    <w:rsid w:val="00C845BE"/>
    <w:rsid w:val="00C859C8"/>
    <w:rsid w:val="00C8637A"/>
    <w:rsid w:val="00C866E6"/>
    <w:rsid w:val="00C86ADA"/>
    <w:rsid w:val="00C8724C"/>
    <w:rsid w:val="00C90E6D"/>
    <w:rsid w:val="00C91156"/>
    <w:rsid w:val="00C92ABC"/>
    <w:rsid w:val="00C92D76"/>
    <w:rsid w:val="00C92F97"/>
    <w:rsid w:val="00C9309E"/>
    <w:rsid w:val="00C937DB"/>
    <w:rsid w:val="00C93845"/>
    <w:rsid w:val="00C947D9"/>
    <w:rsid w:val="00C959E4"/>
    <w:rsid w:val="00C973B4"/>
    <w:rsid w:val="00CA0C79"/>
    <w:rsid w:val="00CA2302"/>
    <w:rsid w:val="00CA29AD"/>
    <w:rsid w:val="00CA3901"/>
    <w:rsid w:val="00CA4014"/>
    <w:rsid w:val="00CA4F42"/>
    <w:rsid w:val="00CA55FF"/>
    <w:rsid w:val="00CA6D11"/>
    <w:rsid w:val="00CA7322"/>
    <w:rsid w:val="00CA75EE"/>
    <w:rsid w:val="00CB0329"/>
    <w:rsid w:val="00CB0BE4"/>
    <w:rsid w:val="00CB0E66"/>
    <w:rsid w:val="00CB2807"/>
    <w:rsid w:val="00CB555A"/>
    <w:rsid w:val="00CB5B0A"/>
    <w:rsid w:val="00CB60FE"/>
    <w:rsid w:val="00CC17F6"/>
    <w:rsid w:val="00CC296D"/>
    <w:rsid w:val="00CC3A51"/>
    <w:rsid w:val="00CC54AA"/>
    <w:rsid w:val="00CC61DD"/>
    <w:rsid w:val="00CC6831"/>
    <w:rsid w:val="00CC77BE"/>
    <w:rsid w:val="00CC7B21"/>
    <w:rsid w:val="00CC7FE9"/>
    <w:rsid w:val="00CD055F"/>
    <w:rsid w:val="00CD2079"/>
    <w:rsid w:val="00CD237B"/>
    <w:rsid w:val="00CD2DC0"/>
    <w:rsid w:val="00CD33F1"/>
    <w:rsid w:val="00CD3554"/>
    <w:rsid w:val="00CD56FF"/>
    <w:rsid w:val="00CD6AD2"/>
    <w:rsid w:val="00CD7F4B"/>
    <w:rsid w:val="00CE1750"/>
    <w:rsid w:val="00CE209B"/>
    <w:rsid w:val="00CE438B"/>
    <w:rsid w:val="00CE4A74"/>
    <w:rsid w:val="00CE5391"/>
    <w:rsid w:val="00CE6872"/>
    <w:rsid w:val="00CE7494"/>
    <w:rsid w:val="00CF0053"/>
    <w:rsid w:val="00CF17AD"/>
    <w:rsid w:val="00CF188C"/>
    <w:rsid w:val="00CF1D43"/>
    <w:rsid w:val="00CF2E8F"/>
    <w:rsid w:val="00CF40B2"/>
    <w:rsid w:val="00CF5B81"/>
    <w:rsid w:val="00CF7D37"/>
    <w:rsid w:val="00D00323"/>
    <w:rsid w:val="00D0069E"/>
    <w:rsid w:val="00D00772"/>
    <w:rsid w:val="00D00C14"/>
    <w:rsid w:val="00D01077"/>
    <w:rsid w:val="00D01CA4"/>
    <w:rsid w:val="00D0320A"/>
    <w:rsid w:val="00D036E0"/>
    <w:rsid w:val="00D0456C"/>
    <w:rsid w:val="00D051EA"/>
    <w:rsid w:val="00D05405"/>
    <w:rsid w:val="00D05E03"/>
    <w:rsid w:val="00D073CA"/>
    <w:rsid w:val="00D106EF"/>
    <w:rsid w:val="00D13654"/>
    <w:rsid w:val="00D13E0E"/>
    <w:rsid w:val="00D1403C"/>
    <w:rsid w:val="00D140CB"/>
    <w:rsid w:val="00D14569"/>
    <w:rsid w:val="00D16924"/>
    <w:rsid w:val="00D172FF"/>
    <w:rsid w:val="00D17362"/>
    <w:rsid w:val="00D20128"/>
    <w:rsid w:val="00D202FF"/>
    <w:rsid w:val="00D2058B"/>
    <w:rsid w:val="00D20C72"/>
    <w:rsid w:val="00D20FC1"/>
    <w:rsid w:val="00D2202D"/>
    <w:rsid w:val="00D226C4"/>
    <w:rsid w:val="00D22A36"/>
    <w:rsid w:val="00D24733"/>
    <w:rsid w:val="00D251C0"/>
    <w:rsid w:val="00D271A8"/>
    <w:rsid w:val="00D27691"/>
    <w:rsid w:val="00D27962"/>
    <w:rsid w:val="00D32819"/>
    <w:rsid w:val="00D32E25"/>
    <w:rsid w:val="00D33645"/>
    <w:rsid w:val="00D337A3"/>
    <w:rsid w:val="00D34136"/>
    <w:rsid w:val="00D34465"/>
    <w:rsid w:val="00D34A4C"/>
    <w:rsid w:val="00D34ADE"/>
    <w:rsid w:val="00D34CBF"/>
    <w:rsid w:val="00D34D7B"/>
    <w:rsid w:val="00D355DB"/>
    <w:rsid w:val="00D418B1"/>
    <w:rsid w:val="00D41D09"/>
    <w:rsid w:val="00D42D58"/>
    <w:rsid w:val="00D43267"/>
    <w:rsid w:val="00D44674"/>
    <w:rsid w:val="00D453BC"/>
    <w:rsid w:val="00D45EEC"/>
    <w:rsid w:val="00D45F63"/>
    <w:rsid w:val="00D50300"/>
    <w:rsid w:val="00D51C9E"/>
    <w:rsid w:val="00D52223"/>
    <w:rsid w:val="00D52715"/>
    <w:rsid w:val="00D52BBB"/>
    <w:rsid w:val="00D5379D"/>
    <w:rsid w:val="00D53D1A"/>
    <w:rsid w:val="00D53DF6"/>
    <w:rsid w:val="00D54C06"/>
    <w:rsid w:val="00D56A85"/>
    <w:rsid w:val="00D57263"/>
    <w:rsid w:val="00D57C63"/>
    <w:rsid w:val="00D618A5"/>
    <w:rsid w:val="00D61BB0"/>
    <w:rsid w:val="00D62049"/>
    <w:rsid w:val="00D62495"/>
    <w:rsid w:val="00D64E33"/>
    <w:rsid w:val="00D65023"/>
    <w:rsid w:val="00D6521E"/>
    <w:rsid w:val="00D65713"/>
    <w:rsid w:val="00D65734"/>
    <w:rsid w:val="00D66DFC"/>
    <w:rsid w:val="00D700DD"/>
    <w:rsid w:val="00D70D05"/>
    <w:rsid w:val="00D70E2D"/>
    <w:rsid w:val="00D70FA3"/>
    <w:rsid w:val="00D718A8"/>
    <w:rsid w:val="00D71B24"/>
    <w:rsid w:val="00D72150"/>
    <w:rsid w:val="00D7238A"/>
    <w:rsid w:val="00D72932"/>
    <w:rsid w:val="00D72E18"/>
    <w:rsid w:val="00D747E2"/>
    <w:rsid w:val="00D75FE3"/>
    <w:rsid w:val="00D77B64"/>
    <w:rsid w:val="00D80868"/>
    <w:rsid w:val="00D82292"/>
    <w:rsid w:val="00D82C7D"/>
    <w:rsid w:val="00D83F99"/>
    <w:rsid w:val="00D849ED"/>
    <w:rsid w:val="00D84B08"/>
    <w:rsid w:val="00D85192"/>
    <w:rsid w:val="00D8559E"/>
    <w:rsid w:val="00D87AE4"/>
    <w:rsid w:val="00D92D59"/>
    <w:rsid w:val="00D936F4"/>
    <w:rsid w:val="00D93D82"/>
    <w:rsid w:val="00D96AFF"/>
    <w:rsid w:val="00D96FA9"/>
    <w:rsid w:val="00D9745F"/>
    <w:rsid w:val="00D97A34"/>
    <w:rsid w:val="00D97BA9"/>
    <w:rsid w:val="00DA16C7"/>
    <w:rsid w:val="00DA2694"/>
    <w:rsid w:val="00DA47EF"/>
    <w:rsid w:val="00DA637B"/>
    <w:rsid w:val="00DA6D5C"/>
    <w:rsid w:val="00DA719B"/>
    <w:rsid w:val="00DB16FB"/>
    <w:rsid w:val="00DB3CB8"/>
    <w:rsid w:val="00DB3D41"/>
    <w:rsid w:val="00DB40F9"/>
    <w:rsid w:val="00DB4586"/>
    <w:rsid w:val="00DB520D"/>
    <w:rsid w:val="00DB59DB"/>
    <w:rsid w:val="00DC03E3"/>
    <w:rsid w:val="00DC09EF"/>
    <w:rsid w:val="00DC1D24"/>
    <w:rsid w:val="00DC2435"/>
    <w:rsid w:val="00DC2B2A"/>
    <w:rsid w:val="00DC33D7"/>
    <w:rsid w:val="00DC6D7E"/>
    <w:rsid w:val="00DD090C"/>
    <w:rsid w:val="00DD2CA8"/>
    <w:rsid w:val="00DD37E0"/>
    <w:rsid w:val="00DD5B8A"/>
    <w:rsid w:val="00DD7BA9"/>
    <w:rsid w:val="00DD7F0A"/>
    <w:rsid w:val="00DE05C2"/>
    <w:rsid w:val="00DE221B"/>
    <w:rsid w:val="00DE22FE"/>
    <w:rsid w:val="00DE3365"/>
    <w:rsid w:val="00DE3B53"/>
    <w:rsid w:val="00DE42DC"/>
    <w:rsid w:val="00DF1751"/>
    <w:rsid w:val="00DF17BA"/>
    <w:rsid w:val="00DF1811"/>
    <w:rsid w:val="00DF212A"/>
    <w:rsid w:val="00DF212B"/>
    <w:rsid w:val="00DF2B2D"/>
    <w:rsid w:val="00DF5B1F"/>
    <w:rsid w:val="00E00E28"/>
    <w:rsid w:val="00E0132C"/>
    <w:rsid w:val="00E016AF"/>
    <w:rsid w:val="00E0359E"/>
    <w:rsid w:val="00E03CB5"/>
    <w:rsid w:val="00E045CE"/>
    <w:rsid w:val="00E05E1F"/>
    <w:rsid w:val="00E10441"/>
    <w:rsid w:val="00E114E2"/>
    <w:rsid w:val="00E12010"/>
    <w:rsid w:val="00E125F8"/>
    <w:rsid w:val="00E14C08"/>
    <w:rsid w:val="00E1545F"/>
    <w:rsid w:val="00E15510"/>
    <w:rsid w:val="00E15857"/>
    <w:rsid w:val="00E16D5D"/>
    <w:rsid w:val="00E17750"/>
    <w:rsid w:val="00E1798A"/>
    <w:rsid w:val="00E20AFA"/>
    <w:rsid w:val="00E21079"/>
    <w:rsid w:val="00E22FB0"/>
    <w:rsid w:val="00E2339A"/>
    <w:rsid w:val="00E241AE"/>
    <w:rsid w:val="00E27380"/>
    <w:rsid w:val="00E27D3E"/>
    <w:rsid w:val="00E30681"/>
    <w:rsid w:val="00E30E90"/>
    <w:rsid w:val="00E30FA8"/>
    <w:rsid w:val="00E32470"/>
    <w:rsid w:val="00E32D17"/>
    <w:rsid w:val="00E33201"/>
    <w:rsid w:val="00E333EF"/>
    <w:rsid w:val="00E338B1"/>
    <w:rsid w:val="00E34502"/>
    <w:rsid w:val="00E3523F"/>
    <w:rsid w:val="00E352E5"/>
    <w:rsid w:val="00E357EC"/>
    <w:rsid w:val="00E369FC"/>
    <w:rsid w:val="00E3763B"/>
    <w:rsid w:val="00E37E44"/>
    <w:rsid w:val="00E40386"/>
    <w:rsid w:val="00E4179C"/>
    <w:rsid w:val="00E42A2A"/>
    <w:rsid w:val="00E42A91"/>
    <w:rsid w:val="00E43BDB"/>
    <w:rsid w:val="00E43C5E"/>
    <w:rsid w:val="00E43CFF"/>
    <w:rsid w:val="00E43D60"/>
    <w:rsid w:val="00E459EB"/>
    <w:rsid w:val="00E45EEA"/>
    <w:rsid w:val="00E466C3"/>
    <w:rsid w:val="00E46C3B"/>
    <w:rsid w:val="00E46C60"/>
    <w:rsid w:val="00E47060"/>
    <w:rsid w:val="00E4724B"/>
    <w:rsid w:val="00E50D71"/>
    <w:rsid w:val="00E50EB4"/>
    <w:rsid w:val="00E51675"/>
    <w:rsid w:val="00E517E6"/>
    <w:rsid w:val="00E51A8C"/>
    <w:rsid w:val="00E520CD"/>
    <w:rsid w:val="00E53CD9"/>
    <w:rsid w:val="00E54DB0"/>
    <w:rsid w:val="00E55507"/>
    <w:rsid w:val="00E5628C"/>
    <w:rsid w:val="00E5678A"/>
    <w:rsid w:val="00E609C4"/>
    <w:rsid w:val="00E61200"/>
    <w:rsid w:val="00E613FA"/>
    <w:rsid w:val="00E61DD5"/>
    <w:rsid w:val="00E61EEC"/>
    <w:rsid w:val="00E65D55"/>
    <w:rsid w:val="00E67819"/>
    <w:rsid w:val="00E70003"/>
    <w:rsid w:val="00E71486"/>
    <w:rsid w:val="00E71665"/>
    <w:rsid w:val="00E72AA8"/>
    <w:rsid w:val="00E72E57"/>
    <w:rsid w:val="00E754DD"/>
    <w:rsid w:val="00E76165"/>
    <w:rsid w:val="00E766AD"/>
    <w:rsid w:val="00E77795"/>
    <w:rsid w:val="00E813B3"/>
    <w:rsid w:val="00E814FC"/>
    <w:rsid w:val="00E846F9"/>
    <w:rsid w:val="00E8511A"/>
    <w:rsid w:val="00E85D68"/>
    <w:rsid w:val="00E85E2B"/>
    <w:rsid w:val="00E871D5"/>
    <w:rsid w:val="00E9053C"/>
    <w:rsid w:val="00E90C52"/>
    <w:rsid w:val="00E912C6"/>
    <w:rsid w:val="00E92851"/>
    <w:rsid w:val="00E94EBB"/>
    <w:rsid w:val="00E958DD"/>
    <w:rsid w:val="00E969DC"/>
    <w:rsid w:val="00E97D36"/>
    <w:rsid w:val="00EA08A6"/>
    <w:rsid w:val="00EA2368"/>
    <w:rsid w:val="00EA284E"/>
    <w:rsid w:val="00EA2980"/>
    <w:rsid w:val="00EA2BDD"/>
    <w:rsid w:val="00EA2C91"/>
    <w:rsid w:val="00EA38BD"/>
    <w:rsid w:val="00EA38C2"/>
    <w:rsid w:val="00EA49DF"/>
    <w:rsid w:val="00EA5E69"/>
    <w:rsid w:val="00EA5FC7"/>
    <w:rsid w:val="00EA66BD"/>
    <w:rsid w:val="00EA7050"/>
    <w:rsid w:val="00EA74AF"/>
    <w:rsid w:val="00EA7B97"/>
    <w:rsid w:val="00EB0243"/>
    <w:rsid w:val="00EB1A33"/>
    <w:rsid w:val="00EB2AD1"/>
    <w:rsid w:val="00EB7902"/>
    <w:rsid w:val="00EC0285"/>
    <w:rsid w:val="00EC06F9"/>
    <w:rsid w:val="00EC0B14"/>
    <w:rsid w:val="00EC2D98"/>
    <w:rsid w:val="00EC4210"/>
    <w:rsid w:val="00EC594E"/>
    <w:rsid w:val="00EC6056"/>
    <w:rsid w:val="00EC66C0"/>
    <w:rsid w:val="00EC6E5D"/>
    <w:rsid w:val="00EC6E71"/>
    <w:rsid w:val="00EC7071"/>
    <w:rsid w:val="00EC7B09"/>
    <w:rsid w:val="00EC7B2B"/>
    <w:rsid w:val="00ED0246"/>
    <w:rsid w:val="00ED03FF"/>
    <w:rsid w:val="00ED1594"/>
    <w:rsid w:val="00ED29CB"/>
    <w:rsid w:val="00ED326A"/>
    <w:rsid w:val="00ED44D2"/>
    <w:rsid w:val="00ED5E98"/>
    <w:rsid w:val="00ED5FC7"/>
    <w:rsid w:val="00ED7A56"/>
    <w:rsid w:val="00EE0AC1"/>
    <w:rsid w:val="00EE184B"/>
    <w:rsid w:val="00EE3153"/>
    <w:rsid w:val="00EE3212"/>
    <w:rsid w:val="00EE352D"/>
    <w:rsid w:val="00EE37CF"/>
    <w:rsid w:val="00EE4453"/>
    <w:rsid w:val="00EE6F5E"/>
    <w:rsid w:val="00EE7DA0"/>
    <w:rsid w:val="00EF2132"/>
    <w:rsid w:val="00EF2CE4"/>
    <w:rsid w:val="00EF4A05"/>
    <w:rsid w:val="00EF65CC"/>
    <w:rsid w:val="00EF6AAC"/>
    <w:rsid w:val="00EF7389"/>
    <w:rsid w:val="00EF7D7E"/>
    <w:rsid w:val="00F00503"/>
    <w:rsid w:val="00F009B2"/>
    <w:rsid w:val="00F00EDD"/>
    <w:rsid w:val="00F01447"/>
    <w:rsid w:val="00F018F0"/>
    <w:rsid w:val="00F0288F"/>
    <w:rsid w:val="00F03039"/>
    <w:rsid w:val="00F06547"/>
    <w:rsid w:val="00F07F18"/>
    <w:rsid w:val="00F10709"/>
    <w:rsid w:val="00F119C5"/>
    <w:rsid w:val="00F14029"/>
    <w:rsid w:val="00F14A31"/>
    <w:rsid w:val="00F151CF"/>
    <w:rsid w:val="00F164FA"/>
    <w:rsid w:val="00F23C39"/>
    <w:rsid w:val="00F24312"/>
    <w:rsid w:val="00F2447C"/>
    <w:rsid w:val="00F25E45"/>
    <w:rsid w:val="00F26290"/>
    <w:rsid w:val="00F33228"/>
    <w:rsid w:val="00F34929"/>
    <w:rsid w:val="00F354F4"/>
    <w:rsid w:val="00F35C58"/>
    <w:rsid w:val="00F36439"/>
    <w:rsid w:val="00F36B23"/>
    <w:rsid w:val="00F36E76"/>
    <w:rsid w:val="00F373F3"/>
    <w:rsid w:val="00F37D92"/>
    <w:rsid w:val="00F37F68"/>
    <w:rsid w:val="00F402B1"/>
    <w:rsid w:val="00F417B8"/>
    <w:rsid w:val="00F4182A"/>
    <w:rsid w:val="00F42BE4"/>
    <w:rsid w:val="00F43630"/>
    <w:rsid w:val="00F45E51"/>
    <w:rsid w:val="00F45E52"/>
    <w:rsid w:val="00F47131"/>
    <w:rsid w:val="00F526E1"/>
    <w:rsid w:val="00F55FA2"/>
    <w:rsid w:val="00F56AED"/>
    <w:rsid w:val="00F6088A"/>
    <w:rsid w:val="00F62A8F"/>
    <w:rsid w:val="00F63A97"/>
    <w:rsid w:val="00F64463"/>
    <w:rsid w:val="00F658AE"/>
    <w:rsid w:val="00F660A1"/>
    <w:rsid w:val="00F67D50"/>
    <w:rsid w:val="00F700C0"/>
    <w:rsid w:val="00F71549"/>
    <w:rsid w:val="00F74134"/>
    <w:rsid w:val="00F80063"/>
    <w:rsid w:val="00F807C6"/>
    <w:rsid w:val="00F81C2B"/>
    <w:rsid w:val="00F81CAD"/>
    <w:rsid w:val="00F838C4"/>
    <w:rsid w:val="00F8439E"/>
    <w:rsid w:val="00F84420"/>
    <w:rsid w:val="00F8489D"/>
    <w:rsid w:val="00F86AD7"/>
    <w:rsid w:val="00F86EE8"/>
    <w:rsid w:val="00F86F85"/>
    <w:rsid w:val="00F86FBC"/>
    <w:rsid w:val="00F86FC3"/>
    <w:rsid w:val="00F872C8"/>
    <w:rsid w:val="00F87873"/>
    <w:rsid w:val="00F87956"/>
    <w:rsid w:val="00F90772"/>
    <w:rsid w:val="00F9212B"/>
    <w:rsid w:val="00F93EF3"/>
    <w:rsid w:val="00F93F29"/>
    <w:rsid w:val="00F94A4B"/>
    <w:rsid w:val="00F95463"/>
    <w:rsid w:val="00F9597A"/>
    <w:rsid w:val="00F95AFD"/>
    <w:rsid w:val="00F977C0"/>
    <w:rsid w:val="00FA0962"/>
    <w:rsid w:val="00FA1D56"/>
    <w:rsid w:val="00FA2E1F"/>
    <w:rsid w:val="00FA3678"/>
    <w:rsid w:val="00FA3D71"/>
    <w:rsid w:val="00FA3E47"/>
    <w:rsid w:val="00FA3EE9"/>
    <w:rsid w:val="00FA431C"/>
    <w:rsid w:val="00FA47D9"/>
    <w:rsid w:val="00FA4C8A"/>
    <w:rsid w:val="00FA585F"/>
    <w:rsid w:val="00FA6AE8"/>
    <w:rsid w:val="00FB110F"/>
    <w:rsid w:val="00FB2179"/>
    <w:rsid w:val="00FB310B"/>
    <w:rsid w:val="00FB437A"/>
    <w:rsid w:val="00FB550C"/>
    <w:rsid w:val="00FB5CD6"/>
    <w:rsid w:val="00FB5D3D"/>
    <w:rsid w:val="00FB5E86"/>
    <w:rsid w:val="00FC040A"/>
    <w:rsid w:val="00FC1E21"/>
    <w:rsid w:val="00FC1EE6"/>
    <w:rsid w:val="00FC2AB8"/>
    <w:rsid w:val="00FC562B"/>
    <w:rsid w:val="00FC729B"/>
    <w:rsid w:val="00FC7390"/>
    <w:rsid w:val="00FD08FB"/>
    <w:rsid w:val="00FD3487"/>
    <w:rsid w:val="00FD37BD"/>
    <w:rsid w:val="00FD5D1D"/>
    <w:rsid w:val="00FD6530"/>
    <w:rsid w:val="00FD66CC"/>
    <w:rsid w:val="00FD71EC"/>
    <w:rsid w:val="00FE17E0"/>
    <w:rsid w:val="00FE29CC"/>
    <w:rsid w:val="00FE3C7F"/>
    <w:rsid w:val="00FE4168"/>
    <w:rsid w:val="00FE7BE7"/>
    <w:rsid w:val="00FF09FE"/>
    <w:rsid w:val="00FF16DA"/>
    <w:rsid w:val="00FF2312"/>
    <w:rsid w:val="00FF2499"/>
    <w:rsid w:val="00FF2758"/>
    <w:rsid w:val="00FF357C"/>
    <w:rsid w:val="00FF3B3B"/>
    <w:rsid w:val="00FF6238"/>
    <w:rsid w:val="00FF691A"/>
    <w:rsid w:val="00FF7DB2"/>
    <w:rsid w:val="00FF7E9C"/>
    <w:rsid w:val="01001B69"/>
    <w:rsid w:val="049827D2"/>
    <w:rsid w:val="0584754B"/>
    <w:rsid w:val="10701406"/>
    <w:rsid w:val="117164FA"/>
    <w:rsid w:val="14772809"/>
    <w:rsid w:val="15F25B12"/>
    <w:rsid w:val="187C2D67"/>
    <w:rsid w:val="1B3F0448"/>
    <w:rsid w:val="1D6A5DCC"/>
    <w:rsid w:val="1D731C9E"/>
    <w:rsid w:val="1D944E5B"/>
    <w:rsid w:val="1E281AE0"/>
    <w:rsid w:val="1F7D4D43"/>
    <w:rsid w:val="215C423E"/>
    <w:rsid w:val="225273FE"/>
    <w:rsid w:val="23120890"/>
    <w:rsid w:val="24607CFA"/>
    <w:rsid w:val="24E71619"/>
    <w:rsid w:val="25B91429"/>
    <w:rsid w:val="2636471C"/>
    <w:rsid w:val="275530A6"/>
    <w:rsid w:val="27944E0E"/>
    <w:rsid w:val="296454DF"/>
    <w:rsid w:val="2AE03810"/>
    <w:rsid w:val="2B835D1B"/>
    <w:rsid w:val="2CFC0E43"/>
    <w:rsid w:val="2F022CC6"/>
    <w:rsid w:val="31CA548D"/>
    <w:rsid w:val="323E7F90"/>
    <w:rsid w:val="33385F62"/>
    <w:rsid w:val="35600939"/>
    <w:rsid w:val="35AE160E"/>
    <w:rsid w:val="38466BBE"/>
    <w:rsid w:val="39EA47E4"/>
    <w:rsid w:val="3A7023F6"/>
    <w:rsid w:val="3B2C1E0C"/>
    <w:rsid w:val="3BBF31D2"/>
    <w:rsid w:val="3C3D2F7F"/>
    <w:rsid w:val="3D88567A"/>
    <w:rsid w:val="3EEB1D58"/>
    <w:rsid w:val="4409793A"/>
    <w:rsid w:val="47970684"/>
    <w:rsid w:val="489C3EF3"/>
    <w:rsid w:val="4DB702A7"/>
    <w:rsid w:val="511C0790"/>
    <w:rsid w:val="53CC3E45"/>
    <w:rsid w:val="564D372A"/>
    <w:rsid w:val="589B47D4"/>
    <w:rsid w:val="5AA4253A"/>
    <w:rsid w:val="5D9729E8"/>
    <w:rsid w:val="6172048F"/>
    <w:rsid w:val="64D17A06"/>
    <w:rsid w:val="6AD563B9"/>
    <w:rsid w:val="6D152F00"/>
    <w:rsid w:val="6DA352C5"/>
    <w:rsid w:val="6FFB2FBA"/>
    <w:rsid w:val="70D660C2"/>
    <w:rsid w:val="7456137B"/>
    <w:rsid w:val="751E542B"/>
    <w:rsid w:val="7BDD4AE9"/>
    <w:rsid w:val="7C3A4C14"/>
    <w:rsid w:val="7F2D48E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3"/>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ody Text"/>
    <w:basedOn w:val="1"/>
    <w:next w:val="1"/>
    <w:link w:val="11"/>
    <w:unhideWhenUsed/>
    <w:qFormat/>
    <w:uiPriority w:val="99"/>
    <w:pPr>
      <w:spacing w:after="120"/>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39"/>
    <w:rPr>
      <w:rFonts w:ascii="Times New Roman" w:hAnsi="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字符"/>
    <w:basedOn w:val="8"/>
    <w:link w:val="5"/>
    <w:qFormat/>
    <w:uiPriority w:val="99"/>
    <w:rPr>
      <w:sz w:val="18"/>
      <w:szCs w:val="18"/>
    </w:rPr>
  </w:style>
  <w:style w:type="character" w:customStyle="1" w:styleId="10">
    <w:name w:val="页脚 字符"/>
    <w:basedOn w:val="8"/>
    <w:link w:val="4"/>
    <w:qFormat/>
    <w:uiPriority w:val="99"/>
    <w:rPr>
      <w:sz w:val="18"/>
      <w:szCs w:val="18"/>
    </w:rPr>
  </w:style>
  <w:style w:type="character" w:customStyle="1" w:styleId="11">
    <w:name w:val="正文文本 字符"/>
    <w:basedOn w:val="8"/>
    <w:link w:val="2"/>
    <w:qFormat/>
    <w:uiPriority w:val="99"/>
  </w:style>
  <w:style w:type="paragraph" w:styleId="12">
    <w:name w:val="List Paragraph"/>
    <w:basedOn w:val="1"/>
    <w:qFormat/>
    <w:uiPriority w:val="99"/>
    <w:pPr>
      <w:ind w:firstLine="420" w:firstLineChars="200"/>
    </w:pPr>
  </w:style>
  <w:style w:type="character" w:customStyle="1" w:styleId="13">
    <w:name w:val="标题 1 字符"/>
    <w:basedOn w:val="8"/>
    <w:link w:val="3"/>
    <w:qFormat/>
    <w:uiPriority w:val="0"/>
    <w:rPr>
      <w:rFonts w:asciiTheme="minorHAnsi" w:hAnsiTheme="minorHAnsi" w:eastAsiaTheme="minorEastAsia" w:cstheme="minorBidi"/>
      <w:b/>
      <w:bCs/>
      <w:kern w:val="44"/>
      <w:sz w:val="44"/>
      <w:szCs w:val="4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6E4D95-8FBA-4106-B2E5-C33E6B65A3F3}">
  <ds:schemaRefs/>
</ds:datastoreItem>
</file>

<file path=docProps/app.xml><?xml version="1.0" encoding="utf-8"?>
<Properties xmlns="http://schemas.openxmlformats.org/officeDocument/2006/extended-properties" xmlns:vt="http://schemas.openxmlformats.org/officeDocument/2006/docPropsVTypes">
  <Template>Normal.dotm</Template>
  <Pages>39</Pages>
  <Words>3278</Words>
  <Characters>18686</Characters>
  <Lines>155</Lines>
  <Paragraphs>43</Paragraphs>
  <TotalTime>25</TotalTime>
  <ScaleCrop>false</ScaleCrop>
  <LinksUpToDate>false</LinksUpToDate>
  <CharactersWithSpaces>21921</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2021-10-29T10:45:00Z</dcterms:created>
  <dc:creator>admin</dc:creator>
  <cp:lastModifiedBy>赵广磊/iitha</cp:lastModifiedBy>
  <cp:lastPrinted>2021-11-01T06:34:00Z</cp:lastPrinted>
  <dcterms:modified xsi:type="dcterms:W3CDTF">2021-12-03T07:09:19Z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y fmtid="{D5CDD505-2E9C-101B-9397-08002B2CF9AE}" pid="3" name="ICV">
    <vt:lpwstr>8EED3194646947E2B0A2FE7027D6C713</vt:lpwstr>
  </property>
</Properties>
</file>