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B1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</w:p>
    <w:p w14:paraId="7AA3B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202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val="en-US" w:eastAsia="zh-CN" w:bidi="ar-SA"/>
        </w:rPr>
        <w:t>6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年度郑州文化基因解码兴文化工程</w:t>
      </w:r>
    </w:p>
    <w:p w14:paraId="790D3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文化研究专项课题指南</w:t>
      </w:r>
    </w:p>
    <w:p w14:paraId="23D63894">
      <w:pPr>
        <w:pStyle w:val="14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3CD72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一、习近平文化思想研究</w:t>
      </w:r>
    </w:p>
    <w:p w14:paraId="3E809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-1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习近平文化思想的科学体系与实践要求研究</w:t>
      </w:r>
    </w:p>
    <w:p w14:paraId="68E831C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　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.中华文明的突出特性及其时代价值研究</w:t>
      </w:r>
    </w:p>
    <w:p w14:paraId="4EC576E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推动文化繁荣兴盛、建设文化强国的实践路径研究</w:t>
      </w:r>
    </w:p>
    <w:p w14:paraId="046772E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1-4.中国式现代化进程中的文化遗产保护传承对策研究</w:t>
      </w:r>
    </w:p>
    <w:p w14:paraId="5BF54DE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1-5.推动文明交流互鉴研究</w:t>
      </w:r>
    </w:p>
    <w:p w14:paraId="298473E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1-6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两个结合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的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丰富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内涵与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实践研究</w:t>
      </w:r>
    </w:p>
    <w:p w14:paraId="3EC72D41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1-7.互联网时代文化生产与传播的机制研究</w:t>
      </w:r>
    </w:p>
    <w:p w14:paraId="12A4D00C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1-8.习近平文化思想的郑州实践研究</w:t>
      </w:r>
    </w:p>
    <w:p w14:paraId="277B5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二、郑州文化基因解码研究</w:t>
      </w:r>
    </w:p>
    <w:p w14:paraId="4A4F72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spacing w:line="567" w:lineRule="exact"/>
        <w:ind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-1.郑州历史文化专题研究：重点梳理黄帝文化、黄河文化、嵩山文化、功夫文化等文化基因的精神内涵、传承脉络，论证郑州文化的起源、发展、变迁及其在中国文明史上的地位、影响、贡献，并对坚定不移推进文化“两创”进行研究。</w:t>
      </w:r>
    </w:p>
    <w:p w14:paraId="5FE05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2.郑州重要历史文化名人、当代文化名人研究：对郑州历史文化名人、当代文化名人进行研究，重点关注其思想、事迹、贡献及对历史发展进程、社会发展进程的影响，对中华传统文化和精神的传承与弘扬。</w:t>
      </w:r>
    </w:p>
    <w:p w14:paraId="7B668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3.郑州重要历史事件研究：对发生在郑州某一重大历史事件的原因、经过、结果进行深入研究，解读对中国历史发展进程的贡献，提出进行创造性转化、创新性发展的对策建议。</w:t>
      </w:r>
    </w:p>
    <w:p w14:paraId="6C9389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Autospacing="0" w:line="567" w:lineRule="exact"/>
        <w:ind w:left="0" w:right="0" w:firstLine="632"/>
        <w:jc w:val="both"/>
        <w:textAlignment w:val="top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4.郑州重要历史文化遗存研究：对郑州文化遗址（裴李岗、双槐树、大河村、清静沟、王城岗、商城等遗址）、古墓葬、古建筑、石窟寺、石刻、壁画、近代现代重要史迹和代表性建筑等历史文化遗存资源，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工业遗产、红色文化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、商贸文化等城市近代文脉，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以及郑州重要非物质文化遗产进行梳理研究，依托深厚历史文化底蕴，讲好郑州故事。</w:t>
      </w:r>
    </w:p>
    <w:p w14:paraId="7633F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5.郑州重要历史文献典籍研究：梳理研究郑州历代存佚文献，对郑州重要金文（钟鼎文）、碑碣、墓志、摩崖、造像记等文献进行专题研究，深入开展古代文献、金石拓片、地方志以及各类典籍的数字化建设研究。</w:t>
      </w:r>
    </w:p>
    <w:p w14:paraId="60567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6.郑州文化活化故事化研究：通过挖掘文化内涵、创新叙事方式等，讲好悠久深厚的历史文化故事、血脉相连的根亲文化故事、灿若星河的名人文化故事、博采众“味”的美食文化故事、波澜壮阔的革命文化故事、如诗如画的山水文化故事、莼鲈之思的乡村文化故事等，塑造郑州文旅故事的知识产权IP、形象IP、产品IP。</w:t>
      </w:r>
    </w:p>
    <w:p w14:paraId="4305092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三、郑州</w:t>
      </w:r>
      <w:r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加快打造华夏文明传承示范中心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的对策研究</w:t>
      </w:r>
    </w:p>
    <w:p w14:paraId="29328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3-1.</w:t>
      </w: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郑州建设华夏文明传承示范中心的重点举措研究</w:t>
      </w:r>
    </w:p>
    <w:p w14:paraId="0FA7A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3-2.华夏文明传承示范中心的项目培育与推进机制研究</w:t>
      </w:r>
    </w:p>
    <w:p w14:paraId="70D0532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加强历史文化遗产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系统性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保护传承的实践研究</w:t>
      </w:r>
    </w:p>
    <w:p w14:paraId="3367EEB8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.推进“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天地之中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黄帝故里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功夫郑州”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文化旅游资源提质升级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的对策研究</w:t>
      </w:r>
    </w:p>
    <w:p w14:paraId="3874368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.郑州商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都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文化遗产的活化与利用研究</w:t>
      </w:r>
    </w:p>
    <w:p w14:paraId="50068F6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.郑州完善公共文化服务体系建设策略研究</w:t>
      </w:r>
    </w:p>
    <w:p w14:paraId="1B045BD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.郑州推进新大众文艺健康发展的路径研究</w:t>
      </w:r>
    </w:p>
    <w:p w14:paraId="716A3E78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.郑州加快建设文旅强市的对策研究</w:t>
      </w:r>
    </w:p>
    <w:p w14:paraId="379340C2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.郑州促进文旅业态迭代升级、能级跃升的对策研究</w:t>
      </w:r>
    </w:p>
    <w:p w14:paraId="52C5980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.郑州市特色文化资源活化利用的对策研究</w:t>
      </w:r>
    </w:p>
    <w:p w14:paraId="15219CEB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.郑州县域特色文化、乡村文旅、非遗活态传承研究</w:t>
      </w:r>
    </w:p>
    <w:p w14:paraId="12774D9A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.郑州培育文化消费新领域对策研究</w:t>
      </w:r>
    </w:p>
    <w:p w14:paraId="390FE129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郑州深入推进“电影+消费”的对策研究</w:t>
      </w:r>
    </w:p>
    <w:p w14:paraId="33BC2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.郑州特色街区激活城市消费的对策研究</w:t>
      </w:r>
    </w:p>
    <w:p w14:paraId="53E3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.郑州市入境旅游发展现状、瓶颈制约与政策支持研究</w:t>
      </w:r>
    </w:p>
    <w:p w14:paraId="71732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.“演艺+文旅”激活郑州城市流量的对策研究</w:t>
      </w:r>
    </w:p>
    <w:p w14:paraId="0937FB2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.郑州城市文化竞争的区域比较研究</w:t>
      </w:r>
    </w:p>
    <w:p w14:paraId="0D14ECC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.郑州布局未来文创文旅产业新赛道的对策研究</w:t>
      </w:r>
    </w:p>
    <w:p w14:paraId="115F6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.AI、VR、全息、元宇宙赋能数字商都、数字黄帝、数字少林场景开发研究</w:t>
      </w:r>
    </w:p>
    <w:p w14:paraId="56D83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20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.数智技术赋能文化新产业新业态发展的对策研究</w:t>
      </w:r>
    </w:p>
    <w:p w14:paraId="13005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21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.短视频、微短剧、国潮动漫中郑州文化基因叙事创作与产业扶持研究</w:t>
      </w:r>
    </w:p>
    <w:p w14:paraId="2D212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22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.博物馆数字夜游、线上数字藏品、城市数字IP运营模式创新研究</w:t>
      </w:r>
    </w:p>
    <w:p w14:paraId="2613B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23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.郑州夜间文旅消费集聚区沉浸式场景打造路径研究</w:t>
      </w:r>
    </w:p>
    <w:p w14:paraId="6436A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default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3-24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.“一方街区读懂何以商都、一条道路读懂何以郑州、一座城市读懂何以中国”的“三个一”精品旅游线路培育对策研究</w:t>
      </w:r>
    </w:p>
    <w:p w14:paraId="17346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.青年消费视角下郑州国潮、国风文化产品供给创新研究</w:t>
      </w:r>
    </w:p>
    <w:p w14:paraId="4DE01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3-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.推动郑州文商旅体融合发展的对策研究</w:t>
      </w:r>
    </w:p>
    <w:p w14:paraId="287FD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.文化基因融入城市更新、老旧街区改造、社区公共空间建设研究</w:t>
      </w:r>
    </w:p>
    <w:p w14:paraId="02E5D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.郑州华夏文明城市视觉符号系统（VI）标准化设计与全域落地应用研究</w:t>
      </w:r>
    </w:p>
    <w:p w14:paraId="130E6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.短视频、社交媒体环境下郑州打造城市文化全媒体传播矩阵的对策研究</w:t>
      </w:r>
    </w:p>
    <w:p w14:paraId="128DB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3-30.功夫文化、黄帝文化海外传播路径研究</w:t>
      </w:r>
    </w:p>
    <w:p w14:paraId="0BD78D9C">
      <w:pPr>
        <w:pStyle w:val="14"/>
        <w:ind w:left="0" w:leftChars="0" w:firstLine="0" w:firstLineChars="0"/>
        <w:rPr>
          <w:rFonts w:hint="eastAsia" w:ascii="仿宋_GB2312" w:eastAsia="仿宋_GB2312" w:cs="Arial"/>
          <w:color w:val="auto"/>
          <w:kern w:val="0"/>
          <w:szCs w:val="32"/>
        </w:rPr>
      </w:pPr>
      <w:r>
        <w:rPr>
          <w:rFonts w:hint="eastAsia" w:ascii="仿宋_GB2312" w:eastAsia="仿宋_GB2312" w:cs="Arial"/>
          <w:color w:val="auto"/>
          <w:kern w:val="0"/>
          <w:szCs w:val="32"/>
        </w:rPr>
        <w:t xml:space="preserve">    3-</w:t>
      </w:r>
      <w:r>
        <w:rPr>
          <w:rFonts w:hint="eastAsia" w:ascii="仿宋_GB2312" w:eastAsia="仿宋_GB2312" w:cs="Arial"/>
          <w:color w:val="auto"/>
          <w:kern w:val="0"/>
          <w:szCs w:val="32"/>
          <w:lang w:val="en-US" w:eastAsia="zh-CN"/>
        </w:rPr>
        <w:t>31</w:t>
      </w:r>
      <w:r>
        <w:rPr>
          <w:rFonts w:hint="eastAsia" w:ascii="仿宋_GB2312" w:eastAsia="仿宋_GB2312" w:cs="Arial"/>
          <w:color w:val="auto"/>
          <w:kern w:val="0"/>
          <w:szCs w:val="32"/>
        </w:rPr>
        <w:t>.城</w:t>
      </w:r>
      <w:bookmarkStart w:id="0" w:name="_GoBack"/>
      <w:bookmarkEnd w:id="0"/>
      <w:r>
        <w:rPr>
          <w:rFonts w:hint="eastAsia" w:ascii="仿宋_GB2312" w:eastAsia="仿宋_GB2312" w:cs="Arial"/>
          <w:color w:val="auto"/>
          <w:kern w:val="0"/>
          <w:szCs w:val="32"/>
        </w:rPr>
        <w:t>市文化IP体系构建与全域传播策略研究</w:t>
      </w:r>
    </w:p>
    <w:p w14:paraId="2CDD9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65726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7BA7E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495B9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3D209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C88EBB-2612-4140-8DFF-BD8ED4FBFFD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AD08A75-587C-4FCB-9FA2-3F2DE75E2B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60DD1AA-2055-47AC-9086-C6F05E4752D4}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7256BC1-3D34-4B65-9EEA-F6FDF1C9F95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2BD94DB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792FC">
    <w:pPr>
      <w:pStyle w:val="11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4BEDAFAA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4BEDAFAA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E4B25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doNotSuppressIndentation/>
    <w:splitPgBreakAndParaMark/>
    <w:compatSetting w:name="compatibilityMode" w:uri="http://schemas.microsoft.com/office/word" w:val="11"/>
  </w:compat>
  <w:rsids>
    <w:rsidRoot w:val="00000000"/>
    <w:rsid w:val="0D2A7B1A"/>
    <w:rsid w:val="1A2D17B7"/>
    <w:rsid w:val="1ECE44E1"/>
    <w:rsid w:val="2DEB2023"/>
    <w:rsid w:val="32DF694E"/>
    <w:rsid w:val="38742D7C"/>
    <w:rsid w:val="48A7A094"/>
    <w:rsid w:val="67AF1CD7"/>
    <w:rsid w:val="6EBF31B9"/>
    <w:rsid w:val="7B732B44"/>
    <w:rsid w:val="7EFE8094"/>
    <w:rsid w:val="7FFCA313"/>
    <w:rsid w:val="ADDF4CC6"/>
    <w:rsid w:val="B7CE7C4C"/>
    <w:rsid w:val="C7DD57DD"/>
    <w:rsid w:val="DE7F118F"/>
    <w:rsid w:val="DEFD4496"/>
    <w:rsid w:val="E9DF524D"/>
    <w:rsid w:val="F76FE17E"/>
    <w:rsid w:val="FAAF2832"/>
    <w:rsid w:val="FBFD0D32"/>
    <w:rsid w:val="FCF7B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3"/>
    <w:basedOn w:val="1"/>
    <w:next w:val="6"/>
    <w:qFormat/>
    <w:uiPriority w:val="0"/>
    <w:pPr>
      <w:ind w:left="100" w:firstLine="364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</w:style>
  <w:style w:type="paragraph" w:styleId="9">
    <w:name w:val="Body Text 2"/>
    <w:basedOn w:val="1"/>
    <w:next w:val="10"/>
    <w:qFormat/>
    <w:uiPriority w:val="0"/>
    <w:rPr>
      <w:sz w:val="24"/>
      <w:szCs w:val="24"/>
    </w:rPr>
  </w:style>
  <w:style w:type="paragraph" w:styleId="10">
    <w:name w:val="List 2"/>
    <w:basedOn w:val="1"/>
    <w:next w:val="5"/>
    <w:qFormat/>
    <w:uiPriority w:val="0"/>
    <w:pPr>
      <w:ind w:left="400" w:leftChars="200" w:hanging="200" w:hanging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14">
    <w:name w:val="Body Text First Indent 2"/>
    <w:basedOn w:val="8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  <w:style w:type="character" w:styleId="1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4342</Words>
  <Characters>4747</Characters>
  <Lines>0</Lines>
  <Paragraphs>210</Paragraphs>
  <TotalTime>53</TotalTime>
  <ScaleCrop>false</ScaleCrop>
  <LinksUpToDate>false</LinksUpToDate>
  <CharactersWithSpaces>5789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2026-04-05T11:02:00Z</dcterms:created>
  <dc:creator>inspur</dc:creator>
  <cp:lastModifiedBy>goodluck</cp:lastModifiedBy>
  <cp:lastPrinted>2026-09-04T01:46:00Z</cp:lastPrinted>
  <dcterms:modified xsi:type="dcterms:W3CDTF">2026-09-05T04:17:36Z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D10DB2BE46CC75F6E140996A77DCDBF5_43</vt:lpwstr>
  </property>
  <property fmtid="{D5CDD505-2E9C-101B-9397-08002B2CF9AE}" pid="4" name="KSOTemplateDocerSaveRecord">
    <vt:lpwstr>eyJoZGlkIjoiZTQ3MDI2OWRjZTYwOGExMWRjYmRkY2JjNmQ3NDFmOGEiLCJ1c2VySWQiOiIxMTUzNjA5NDAzIn0=</vt:lpwstr>
  </property>
</Properties>
</file>