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F9A90">
      <w:pPr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附件1：</w:t>
      </w:r>
    </w:p>
    <w:p w14:paraId="4EE3F0D8">
      <w:pPr>
        <w:spacing w:line="600" w:lineRule="exact"/>
        <w:ind w:firstLine="723" w:firstLineChars="200"/>
        <w:jc w:val="center"/>
        <w:rPr>
          <w:rFonts w:ascii="方正小标宋简体" w:eastAsia="方正小标宋简体"/>
          <w:b/>
          <w:sz w:val="36"/>
          <w:szCs w:val="36"/>
        </w:rPr>
      </w:pPr>
      <w:r>
        <w:rPr>
          <w:rFonts w:hint="eastAsia" w:ascii="方正小标宋简体" w:eastAsia="方正小标宋简体"/>
          <w:b/>
          <w:sz w:val="36"/>
          <w:szCs w:val="36"/>
        </w:rPr>
        <w:t>辅导员班级管理操作流程</w:t>
      </w:r>
    </w:p>
    <w:p w14:paraId="564C78B6">
      <w:pPr>
        <w:jc w:val="center"/>
      </w:pPr>
    </w:p>
    <w:p w14:paraId="29E2CC71">
      <w:pPr>
        <w:numPr>
          <w:ilvl w:val="0"/>
          <w:numId w:val="1"/>
        </w:numPr>
        <w:ind w:firstLine="600" w:firstLineChars="200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调整辅导员带班操作流程</w:t>
      </w:r>
    </w:p>
    <w:p w14:paraId="5E513915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辅导员带班须由各学院“一站式”</w:t>
      </w:r>
      <w:bookmarkStart w:id="0" w:name="OLE_LINK1"/>
      <w:bookmarkStart w:id="1" w:name="OLE_LINK2"/>
      <w:r>
        <w:rPr>
          <w:rFonts w:hint="eastAsia" w:ascii="仿宋_GB2312" w:eastAsia="仿宋_GB2312"/>
          <w:sz w:val="30"/>
          <w:szCs w:val="30"/>
        </w:rPr>
        <w:t>学工服务</w:t>
      </w:r>
      <w:r>
        <w:rPr>
          <w:rFonts w:ascii="仿宋_GB2312" w:eastAsia="仿宋_GB2312"/>
          <w:sz w:val="30"/>
          <w:szCs w:val="30"/>
        </w:rPr>
        <w:t>平台</w:t>
      </w:r>
      <w:bookmarkEnd w:id="0"/>
      <w:bookmarkEnd w:id="1"/>
      <w:r>
        <w:rPr>
          <w:rFonts w:hint="eastAsia" w:ascii="仿宋_GB2312" w:eastAsia="仿宋_GB2312"/>
          <w:sz w:val="30"/>
          <w:szCs w:val="30"/>
        </w:rPr>
        <w:t>管理员经学院</w:t>
      </w:r>
      <w:r>
        <w:rPr>
          <w:rFonts w:ascii="仿宋_GB2312" w:eastAsia="仿宋_GB2312"/>
          <w:sz w:val="30"/>
          <w:szCs w:val="30"/>
        </w:rPr>
        <w:t>副书记</w:t>
      </w:r>
      <w:r>
        <w:rPr>
          <w:rFonts w:hint="eastAsia" w:ascii="仿宋_GB2312" w:eastAsia="仿宋_GB2312"/>
          <w:sz w:val="30"/>
          <w:szCs w:val="30"/>
        </w:rPr>
        <w:t>同意后依据</w:t>
      </w:r>
      <w:r>
        <w:rPr>
          <w:rFonts w:ascii="仿宋_GB2312" w:eastAsia="仿宋_GB2312"/>
          <w:sz w:val="30"/>
          <w:szCs w:val="30"/>
        </w:rPr>
        <w:t>本学院辅导员带班实际情况</w:t>
      </w:r>
      <w:r>
        <w:rPr>
          <w:rFonts w:hint="eastAsia" w:ascii="仿宋_GB2312" w:eastAsia="仿宋_GB2312"/>
          <w:sz w:val="30"/>
          <w:szCs w:val="30"/>
        </w:rPr>
        <w:t>进行调整，学院管理员可以通过以下方式登录系统</w:t>
      </w:r>
    </w:p>
    <w:p w14:paraId="26403135">
      <w:pPr>
        <w:spacing w:line="600" w:lineRule="exact"/>
        <w:ind w:firstLine="602" w:firstLineChars="200"/>
        <w:rPr>
          <w:rFonts w:ascii="仿宋_GB2312" w:eastAsia="仿宋_GB2312"/>
          <w:sz w:val="30"/>
          <w:szCs w:val="30"/>
          <w:lang w:eastAsia="zh-Hans"/>
        </w:rPr>
      </w:pPr>
      <w:r>
        <w:rPr>
          <w:rFonts w:hint="eastAsia" w:ascii="楷体_GB2312" w:eastAsia="楷体_GB2312"/>
          <w:b/>
          <w:sz w:val="30"/>
          <w:szCs w:val="30"/>
          <w:lang w:eastAsia="zh-Hans"/>
        </w:rPr>
        <w:t>方式一：</w:t>
      </w:r>
      <w:r>
        <w:rPr>
          <w:rFonts w:hint="eastAsia" w:ascii="仿宋_GB2312" w:eastAsia="仿宋_GB2312"/>
          <w:sz w:val="30"/>
          <w:szCs w:val="30"/>
          <w:lang w:eastAsia="zh-Hans"/>
        </w:rPr>
        <w:t>进入“郑州轻工业大学学生工作部”微信公众号，点击“移动平台”菜单项，登录系统。</w:t>
      </w:r>
    </w:p>
    <w:p w14:paraId="16E9F0DD">
      <w:pPr>
        <w:ind w:firstLine="600" w:firstLineChars="200"/>
        <w:jc w:val="center"/>
        <w:rPr>
          <w:rFonts w:ascii="仿宋_GB2312" w:eastAsia="仿宋_GB2312"/>
          <w:b/>
          <w:sz w:val="30"/>
          <w:szCs w:val="30"/>
          <w:lang w:eastAsia="zh-Hans"/>
        </w:rPr>
      </w:pPr>
      <w:r>
        <w:rPr>
          <w:rFonts w:ascii="仿宋_GB2312" w:eastAsia="仿宋_GB2312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2478405</wp:posOffset>
                </wp:positionH>
                <wp:positionV relativeFrom="page">
                  <wp:posOffset>5925185</wp:posOffset>
                </wp:positionV>
                <wp:extent cx="826135" cy="394970"/>
                <wp:effectExtent l="0" t="0" r="12065" b="24130"/>
                <wp:wrapNone/>
                <wp:docPr id="20" name="椭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6135" cy="394970"/>
                        </a:xfrm>
                        <a:prstGeom prst="ellipse">
                          <a:avLst/>
                        </a:prstGeom>
                        <a:noFill/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椭圆 8" o:spid="_x0000_s1026" o:spt="3" type="#_x0000_t3" style="position:absolute;left:0pt;margin-left:195.15pt;margin-top:466.55pt;height:31.1pt;width:65.05pt;mso-position-vertical-relative:page;z-index:251660288;mso-width-relative:page;mso-height-relative:page;" filled="f" stroked="t" coordsize="21600,21600" o:gfxdata="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Wrr/5doAAAALAQAADwAAAAAAAAABACAAAAAiAAAAZHJzL2Rvd25yZXYueG1s&#10;UEsBAhQAFAAAAAgAh07iQC1fyK32AQAA7gMAAA4AAAAAAAAAAQAgAAAAKQEAAGRycy9lMm9Eb2Mu&#10;eG1sUEsFBgAAAAAGAAYAWQEAAJEFAAAAAA==&#10;">
                <v:fill on="f" focussize="0,0"/>
                <v:stroke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0"/>
          <w:szCs w:val="30"/>
        </w:rPr>
        <w:drawing>
          <wp:inline distT="0" distB="0" distL="0" distR="0">
            <wp:extent cx="1866265" cy="2974975"/>
            <wp:effectExtent l="0" t="0" r="635" b="0"/>
            <wp:docPr id="1" name="图片 1" descr="C:\Users\Administrator\Desktop\微信图片_202406121735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strator\Desktop\微信图片_2024061217354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61"/>
                    <a:stretch>
                      <a:fillRect/>
                    </a:stretch>
                  </pic:blipFill>
                  <pic:spPr>
                    <a:xfrm>
                      <a:off x="0" y="0"/>
                      <a:ext cx="1905804" cy="303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640B7">
      <w:pPr>
        <w:spacing w:line="600" w:lineRule="exact"/>
        <w:ind w:firstLine="602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  <w:lang w:eastAsia="zh-Hans"/>
        </w:rPr>
        <w:t>方式二：</w:t>
      </w:r>
      <w:r>
        <w:rPr>
          <w:rFonts w:hint="eastAsia" w:ascii="仿宋_GB2312" w:eastAsia="仿宋_GB2312"/>
          <w:sz w:val="30"/>
          <w:szCs w:val="30"/>
        </w:rPr>
        <w:t>在浏览器中访问如下网址</w:t>
      </w:r>
    </w:p>
    <w:p w14:paraId="0659AF64">
      <w:pPr>
        <w:spacing w:line="600" w:lineRule="exact"/>
        <w:ind w:firstLine="525" w:firstLineChars="250"/>
      </w:pPr>
      <w:r>
        <w:fldChar w:fldCharType="begin"/>
      </w:r>
      <w:r>
        <w:instrText xml:space="preserve"> HYPERLINK "http://stump.zzuli.edu.cn/s2/admin/index" </w:instrText>
      </w:r>
      <w:r>
        <w:fldChar w:fldCharType="separate"/>
      </w:r>
      <w:r>
        <w:rPr>
          <w:rStyle w:val="10"/>
          <w:rFonts w:hint="eastAsia" w:ascii="仿宋_GB2312" w:eastAsia="仿宋_GB2312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t>http://stump.zzuli.edu.cn/s2/admin/index</w:t>
      </w:r>
      <w:r>
        <w:rPr>
          <w:rStyle w:val="10"/>
          <w:rFonts w:hint="eastAsia" w:ascii="仿宋_GB2312" w:eastAsia="仿宋_GB2312"/>
          <w:color w:val="000000" w:themeColor="text1"/>
          <w:sz w:val="30"/>
          <w:szCs w:val="30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eastAsia="仿宋_GB2312"/>
        </w:rPr>
        <w:t>，</w:t>
      </w:r>
      <w:r>
        <w:rPr>
          <w:rFonts w:hint="eastAsia" w:ascii="仿宋_GB2312" w:eastAsia="仿宋_GB2312"/>
          <w:sz w:val="30"/>
          <w:szCs w:val="30"/>
        </w:rPr>
        <w:t>并使用门户账号密码，进行登录。</w:t>
      </w:r>
    </w:p>
    <w:p w14:paraId="4AFDB62A">
      <w:pPr>
        <w:spacing w:line="600" w:lineRule="exact"/>
        <w:ind w:firstLine="602" w:firstLineChars="200"/>
        <w:rPr>
          <w:rFonts w:hint="eastAsia" w:ascii="楷体_GB2312" w:eastAsia="楷体_GB2312"/>
          <w:b/>
          <w:sz w:val="30"/>
          <w:szCs w:val="30"/>
          <w:lang w:eastAsia="zh-Hans"/>
        </w:rPr>
      </w:pPr>
      <w:r>
        <w:rPr>
          <w:rFonts w:hint="eastAsia" w:ascii="楷体_GB2312" w:eastAsia="楷体_GB2312"/>
          <w:b/>
          <w:sz w:val="30"/>
          <w:szCs w:val="30"/>
          <w:lang w:eastAsia="zh-Hans"/>
        </w:rPr>
        <w:t>方式三：</w:t>
      </w:r>
    </w:p>
    <w:p w14:paraId="7E54D2B6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1.</w:t>
      </w:r>
      <w:bookmarkStart w:id="2" w:name="_GoBack"/>
      <w:bookmarkEnd w:id="2"/>
      <w:r>
        <w:rPr>
          <w:rFonts w:hint="eastAsia" w:ascii="仿宋_GB2312" w:eastAsia="仿宋_GB2312"/>
          <w:sz w:val="30"/>
          <w:szCs w:val="30"/>
        </w:rPr>
        <w:t>登录智慧校园门户，然后在“应用中心”点击“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一站式学工服务平台</w:t>
      </w:r>
      <w:r>
        <w:rPr>
          <w:rFonts w:hint="eastAsia" w:ascii="仿宋_GB2312" w:eastAsia="仿宋_GB2312"/>
          <w:sz w:val="30"/>
          <w:szCs w:val="30"/>
        </w:rPr>
        <w:t>”即可访问管理后台。</w:t>
      </w:r>
    </w:p>
    <w:p w14:paraId="44C0DD7F">
      <w:pPr>
        <w:ind w:firstLine="480"/>
      </w:pPr>
      <w:r>
        <w:drawing>
          <wp:inline distT="0" distB="0" distL="0" distR="0">
            <wp:extent cx="4643120" cy="3162935"/>
            <wp:effectExtent l="0" t="0" r="508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7001" cy="3172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272C1">
      <w:pPr>
        <w:pStyle w:val="3"/>
        <w:jc w:val="center"/>
      </w:pPr>
      <w:r>
        <w:t xml:space="preserve">图 </w:t>
      </w:r>
      <w:r>
        <w:fldChar w:fldCharType="begin"/>
      </w:r>
      <w:r>
        <w:instrText xml:space="preserve"> SEQ 图 \* ARABIC </w:instrText>
      </w:r>
      <w:r>
        <w:fldChar w:fldCharType="separate"/>
      </w:r>
      <w:r>
        <w:t>1</w:t>
      </w:r>
      <w:r>
        <w:fldChar w:fldCharType="end"/>
      </w:r>
      <w:r>
        <w:rPr>
          <w:rFonts w:hint="eastAsia"/>
        </w:rPr>
        <w:t>“一站式”</w:t>
      </w:r>
      <w:r>
        <w:t>学工服务</w:t>
      </w:r>
      <w:r>
        <w:rPr>
          <w:rFonts w:hint="eastAsia"/>
        </w:rPr>
        <w:t>平台入口</w:t>
      </w:r>
    </w:p>
    <w:p w14:paraId="6B7E25ED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2.登录后，在</w:t>
      </w:r>
      <w:r>
        <w:rPr>
          <w:rFonts w:hint="eastAsia" w:ascii="仿宋_GB2312" w:eastAsia="仿宋_GB2312"/>
          <w:sz w:val="30"/>
          <w:szCs w:val="30"/>
          <w:lang w:eastAsia="zh-Hans"/>
        </w:rPr>
        <w:t>功能导航页面</w:t>
      </w:r>
      <w:r>
        <w:rPr>
          <w:rFonts w:hint="eastAsia" w:ascii="仿宋_GB2312" w:eastAsia="仿宋_GB2312"/>
          <w:sz w:val="30"/>
          <w:szCs w:val="30"/>
        </w:rPr>
        <w:t>点击“老师职位管理”，进入辅导员管理员页面，如下图所示：</w:t>
      </w:r>
    </w:p>
    <w:p w14:paraId="398A23FA">
      <w:r>
        <w:drawing>
          <wp:inline distT="0" distB="0" distL="114300" distR="114300">
            <wp:extent cx="5264785" cy="3839845"/>
            <wp:effectExtent l="0" t="0" r="18415" b="2095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839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543508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3.在辅导员管理页面，点击相应辅导员，点击“负责班级管理”菜单，即可对该辅导员的负责班级进行调整，如下图所示：</w:t>
      </w:r>
    </w:p>
    <w:p w14:paraId="479CD963">
      <w:r>
        <w:drawing>
          <wp:inline distT="0" distB="0" distL="114300" distR="114300">
            <wp:extent cx="5264150" cy="2326005"/>
            <wp:effectExtent l="0" t="0" r="19050" b="1079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2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6C2F3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4.在负责班级管理页面，可以根据需求直接删除辅导员不在负责的班级，或者点击“添加班级”按钮，重新勾选该辅导员负责的所有班级，如下图所示：</w:t>
      </w:r>
    </w:p>
    <w:p w14:paraId="2430E1FE">
      <w:pPr>
        <w:jc w:val="left"/>
      </w:pPr>
      <w:r>
        <w:drawing>
          <wp:inline distT="0" distB="0" distL="114300" distR="114300">
            <wp:extent cx="5270500" cy="3405505"/>
            <wp:effectExtent l="0" t="0" r="12700" b="2349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0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70413B"/>
    <w:p w14:paraId="5F25BE33">
      <w:pPr>
        <w:ind w:firstLine="600" w:firstLineChars="200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二、辅导员查看评议进度</w:t>
      </w:r>
    </w:p>
    <w:p w14:paraId="658EB0E3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为推进辅导员考核网络评议工作，系统为辅导员设置了查看未评议学生名单功能。此功能设置了数据保密功能，辅导员不能查看到学生的具体打分情况，如下图所示：</w:t>
      </w:r>
    </w:p>
    <w:p w14:paraId="0C2418DA">
      <w:pPr>
        <w:jc w:val="center"/>
      </w:pPr>
      <w:r>
        <w:drawing>
          <wp:inline distT="0" distB="0" distL="0" distR="0">
            <wp:extent cx="3620135" cy="2051050"/>
            <wp:effectExtent l="0" t="0" r="0" b="6350"/>
            <wp:docPr id="12" name="图片 12" descr="C:\Users\Administrator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:\Users\Administrator\Desktop\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48361" cy="206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C1653">
      <w:pPr>
        <w:spacing w:line="600" w:lineRule="exact"/>
        <w:ind w:firstLine="420" w:firstLineChars="200"/>
        <w:rPr>
          <w:rFonts w:ascii="仿宋_GB2312" w:eastAsia="仿宋_GB2312"/>
          <w:sz w:val="30"/>
          <w:szCs w:val="30"/>
          <w:lang w:eastAsia="zh-Hans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304800</wp:posOffset>
            </wp:positionH>
            <wp:positionV relativeFrom="paragraph">
              <wp:posOffset>1160145</wp:posOffset>
            </wp:positionV>
            <wp:extent cx="4568190" cy="1828800"/>
            <wp:effectExtent l="0" t="0" r="3810" b="0"/>
            <wp:wrapSquare wrapText="bothSides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6819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30"/>
          <w:szCs w:val="30"/>
          <w:lang w:eastAsia="zh-Hans"/>
        </w:rPr>
        <w:t>在辅导员评议模块，点击相应评议批次，点击“未填提醒（导出）”菜单，即可查看所有未参与评议学生名单，并可以对学生进行一键提醒，如下图所示：</w:t>
      </w:r>
    </w:p>
    <w:p w14:paraId="778C9CE2">
      <w:pPr>
        <w:spacing w:line="600" w:lineRule="exact"/>
        <w:rPr>
          <w:rFonts w:ascii="仿宋_GB2312" w:eastAsia="仿宋_GB2312"/>
          <w:sz w:val="30"/>
          <w:szCs w:val="30"/>
          <w:lang w:eastAsia="zh-Hans"/>
        </w:rPr>
      </w:pPr>
    </w:p>
    <w:p w14:paraId="6963942B">
      <w:pPr>
        <w:jc w:val="left"/>
        <w:rPr>
          <w:rFonts w:ascii="黑体" w:hAnsi="黑体" w:eastAsia="黑体"/>
          <w:sz w:val="30"/>
          <w:szCs w:val="30"/>
        </w:rPr>
      </w:pPr>
    </w:p>
    <w:p w14:paraId="7ABF4131">
      <w:pPr>
        <w:jc w:val="left"/>
        <w:rPr>
          <w:rFonts w:ascii="黑体" w:hAnsi="黑体" w:eastAsia="黑体"/>
          <w:sz w:val="30"/>
          <w:szCs w:val="30"/>
        </w:rPr>
      </w:pPr>
    </w:p>
    <w:p w14:paraId="1754113C">
      <w:pPr>
        <w:jc w:val="left"/>
        <w:rPr>
          <w:rFonts w:ascii="黑体" w:hAnsi="黑体" w:eastAsia="黑体"/>
          <w:sz w:val="30"/>
          <w:szCs w:val="30"/>
        </w:rPr>
      </w:pPr>
    </w:p>
    <w:p w14:paraId="7D1848B6">
      <w:pPr>
        <w:jc w:val="left"/>
        <w:rPr>
          <w:rFonts w:ascii="黑体" w:hAnsi="黑体" w:eastAsia="黑体"/>
          <w:sz w:val="30"/>
          <w:szCs w:val="30"/>
        </w:rPr>
      </w:pPr>
    </w:p>
    <w:p w14:paraId="37476A83">
      <w:pPr>
        <w:ind w:firstLine="600" w:firstLineChars="200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三</w:t>
      </w:r>
      <w:r>
        <w:rPr>
          <w:rFonts w:ascii="黑体" w:hAnsi="黑体" w:eastAsia="黑体"/>
          <w:sz w:val="30"/>
          <w:szCs w:val="30"/>
        </w:rPr>
        <w:t>、</w:t>
      </w:r>
      <w:r>
        <w:rPr>
          <w:rFonts w:hint="eastAsia" w:ascii="黑体" w:hAnsi="黑体" w:eastAsia="黑体"/>
          <w:sz w:val="30"/>
          <w:szCs w:val="30"/>
        </w:rPr>
        <w:t>技术</w:t>
      </w:r>
      <w:r>
        <w:rPr>
          <w:rFonts w:ascii="黑体" w:hAnsi="黑体" w:eastAsia="黑体"/>
          <w:sz w:val="30"/>
          <w:szCs w:val="30"/>
        </w:rPr>
        <w:t>支持</w:t>
      </w:r>
    </w:p>
    <w:p w14:paraId="1D02396A">
      <w:pPr>
        <w:spacing w:line="600" w:lineRule="exact"/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在</w:t>
      </w:r>
      <w:r>
        <w:rPr>
          <w:rFonts w:ascii="仿宋_GB2312" w:eastAsia="仿宋_GB2312"/>
          <w:sz w:val="30"/>
          <w:szCs w:val="30"/>
        </w:rPr>
        <w:t>班级管理中如需</w:t>
      </w:r>
      <w:r>
        <w:rPr>
          <w:rFonts w:hint="eastAsia" w:ascii="仿宋_GB2312" w:eastAsia="仿宋_GB2312"/>
          <w:sz w:val="30"/>
          <w:szCs w:val="30"/>
        </w:rPr>
        <w:t>技术</w:t>
      </w:r>
      <w:r>
        <w:rPr>
          <w:rFonts w:ascii="仿宋_GB2312" w:eastAsia="仿宋_GB2312"/>
          <w:sz w:val="30"/>
          <w:szCs w:val="30"/>
        </w:rPr>
        <w:t>支持</w:t>
      </w:r>
      <w:r>
        <w:rPr>
          <w:rFonts w:hint="eastAsia" w:ascii="仿宋_GB2312" w:eastAsia="仿宋_GB2312"/>
          <w:sz w:val="30"/>
          <w:szCs w:val="30"/>
        </w:rPr>
        <w:t>，请</w:t>
      </w:r>
      <w:r>
        <w:rPr>
          <w:rFonts w:ascii="仿宋_GB2312" w:eastAsia="仿宋_GB2312"/>
          <w:sz w:val="30"/>
          <w:szCs w:val="30"/>
        </w:rPr>
        <w:t>联系</w:t>
      </w:r>
      <w:r>
        <w:rPr>
          <w:rFonts w:hint="eastAsia" w:ascii="仿宋_GB2312" w:eastAsia="仿宋_GB2312"/>
          <w:sz w:val="30"/>
          <w:szCs w:val="30"/>
        </w:rPr>
        <w:t>思想</w:t>
      </w:r>
      <w:r>
        <w:rPr>
          <w:rFonts w:ascii="仿宋_GB2312" w:eastAsia="仿宋_GB2312"/>
          <w:sz w:val="30"/>
          <w:szCs w:val="30"/>
        </w:rPr>
        <w:t>教育科</w:t>
      </w:r>
      <w:r>
        <w:rPr>
          <w:rFonts w:hint="eastAsia" w:ascii="仿宋_GB2312" w:eastAsia="仿宋_GB2312"/>
          <w:sz w:val="30"/>
          <w:szCs w:val="30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FE35BF"/>
    <w:multiLevelType w:val="singleLevel"/>
    <w:tmpl w:val="DBFE35B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51C"/>
    <w:rsid w:val="00001BE0"/>
    <w:rsid w:val="000144E9"/>
    <w:rsid w:val="00047110"/>
    <w:rsid w:val="000549E7"/>
    <w:rsid w:val="0007537D"/>
    <w:rsid w:val="00084604"/>
    <w:rsid w:val="00085BCA"/>
    <w:rsid w:val="0008631B"/>
    <w:rsid w:val="00087133"/>
    <w:rsid w:val="00093D2B"/>
    <w:rsid w:val="000C1891"/>
    <w:rsid w:val="000C6C33"/>
    <w:rsid w:val="000D4D4D"/>
    <w:rsid w:val="000E0F4D"/>
    <w:rsid w:val="000E5F34"/>
    <w:rsid w:val="001204CC"/>
    <w:rsid w:val="00121B17"/>
    <w:rsid w:val="001468C6"/>
    <w:rsid w:val="00151E62"/>
    <w:rsid w:val="00155382"/>
    <w:rsid w:val="00161782"/>
    <w:rsid w:val="00165452"/>
    <w:rsid w:val="00181DB6"/>
    <w:rsid w:val="0019028F"/>
    <w:rsid w:val="001940F3"/>
    <w:rsid w:val="001B20B1"/>
    <w:rsid w:val="001C5AB1"/>
    <w:rsid w:val="001D7823"/>
    <w:rsid w:val="001F14A2"/>
    <w:rsid w:val="00217A8B"/>
    <w:rsid w:val="00245809"/>
    <w:rsid w:val="002469C9"/>
    <w:rsid w:val="00246B38"/>
    <w:rsid w:val="0025771A"/>
    <w:rsid w:val="00262049"/>
    <w:rsid w:val="0026351A"/>
    <w:rsid w:val="00270FB8"/>
    <w:rsid w:val="00272CC8"/>
    <w:rsid w:val="0027310B"/>
    <w:rsid w:val="00297823"/>
    <w:rsid w:val="002C1339"/>
    <w:rsid w:val="002C3A6F"/>
    <w:rsid w:val="002C5C10"/>
    <w:rsid w:val="002C6C29"/>
    <w:rsid w:val="002D1592"/>
    <w:rsid w:val="002E48FD"/>
    <w:rsid w:val="002F2D55"/>
    <w:rsid w:val="002F4476"/>
    <w:rsid w:val="0031151C"/>
    <w:rsid w:val="00317F34"/>
    <w:rsid w:val="00330151"/>
    <w:rsid w:val="003319AC"/>
    <w:rsid w:val="00336A0E"/>
    <w:rsid w:val="00344B70"/>
    <w:rsid w:val="0035673F"/>
    <w:rsid w:val="003613BE"/>
    <w:rsid w:val="00365938"/>
    <w:rsid w:val="00374E40"/>
    <w:rsid w:val="00383A85"/>
    <w:rsid w:val="00395056"/>
    <w:rsid w:val="00396F13"/>
    <w:rsid w:val="003A3F28"/>
    <w:rsid w:val="003B2807"/>
    <w:rsid w:val="003B3C1E"/>
    <w:rsid w:val="003B3C68"/>
    <w:rsid w:val="003E12D7"/>
    <w:rsid w:val="003E35D1"/>
    <w:rsid w:val="003E738A"/>
    <w:rsid w:val="0040075B"/>
    <w:rsid w:val="004043D6"/>
    <w:rsid w:val="004136EF"/>
    <w:rsid w:val="0042024F"/>
    <w:rsid w:val="004218BA"/>
    <w:rsid w:val="00456846"/>
    <w:rsid w:val="00457ECB"/>
    <w:rsid w:val="00460AB0"/>
    <w:rsid w:val="004705B9"/>
    <w:rsid w:val="0047214B"/>
    <w:rsid w:val="00473207"/>
    <w:rsid w:val="00491728"/>
    <w:rsid w:val="00494F70"/>
    <w:rsid w:val="004A69D1"/>
    <w:rsid w:val="004A7C15"/>
    <w:rsid w:val="004C19D1"/>
    <w:rsid w:val="004C3148"/>
    <w:rsid w:val="004C6E5D"/>
    <w:rsid w:val="004D2A80"/>
    <w:rsid w:val="004D5851"/>
    <w:rsid w:val="004E5AC4"/>
    <w:rsid w:val="004F43ED"/>
    <w:rsid w:val="00507B09"/>
    <w:rsid w:val="00511D40"/>
    <w:rsid w:val="00512AD2"/>
    <w:rsid w:val="005203E7"/>
    <w:rsid w:val="005564A2"/>
    <w:rsid w:val="00561EA9"/>
    <w:rsid w:val="005623FF"/>
    <w:rsid w:val="00564FD1"/>
    <w:rsid w:val="005655D7"/>
    <w:rsid w:val="005729EF"/>
    <w:rsid w:val="00573206"/>
    <w:rsid w:val="005858DB"/>
    <w:rsid w:val="00590312"/>
    <w:rsid w:val="00591915"/>
    <w:rsid w:val="005F3C59"/>
    <w:rsid w:val="005F6443"/>
    <w:rsid w:val="005F68D5"/>
    <w:rsid w:val="0060280B"/>
    <w:rsid w:val="0060363C"/>
    <w:rsid w:val="0061538F"/>
    <w:rsid w:val="0062474D"/>
    <w:rsid w:val="00624A89"/>
    <w:rsid w:val="00627984"/>
    <w:rsid w:val="00631CBE"/>
    <w:rsid w:val="006366A6"/>
    <w:rsid w:val="00636D37"/>
    <w:rsid w:val="00653DE4"/>
    <w:rsid w:val="00661D85"/>
    <w:rsid w:val="0067184A"/>
    <w:rsid w:val="0067511C"/>
    <w:rsid w:val="00690227"/>
    <w:rsid w:val="006919D6"/>
    <w:rsid w:val="006958C0"/>
    <w:rsid w:val="006A410A"/>
    <w:rsid w:val="006B1717"/>
    <w:rsid w:val="006B2A51"/>
    <w:rsid w:val="006B4051"/>
    <w:rsid w:val="006B6C1C"/>
    <w:rsid w:val="006D4A83"/>
    <w:rsid w:val="006D6199"/>
    <w:rsid w:val="006E2980"/>
    <w:rsid w:val="006F3A64"/>
    <w:rsid w:val="006F6003"/>
    <w:rsid w:val="007024FA"/>
    <w:rsid w:val="00704403"/>
    <w:rsid w:val="00733FCB"/>
    <w:rsid w:val="007360C8"/>
    <w:rsid w:val="0074112D"/>
    <w:rsid w:val="00746AFB"/>
    <w:rsid w:val="00746F0C"/>
    <w:rsid w:val="00765AA7"/>
    <w:rsid w:val="007774CE"/>
    <w:rsid w:val="0078204B"/>
    <w:rsid w:val="007876CD"/>
    <w:rsid w:val="007A77D2"/>
    <w:rsid w:val="007B361D"/>
    <w:rsid w:val="007B3799"/>
    <w:rsid w:val="007B4E71"/>
    <w:rsid w:val="007B6822"/>
    <w:rsid w:val="007C53AA"/>
    <w:rsid w:val="007F5253"/>
    <w:rsid w:val="007F6A90"/>
    <w:rsid w:val="00830F1A"/>
    <w:rsid w:val="00835098"/>
    <w:rsid w:val="00840718"/>
    <w:rsid w:val="008430C1"/>
    <w:rsid w:val="00854262"/>
    <w:rsid w:val="00870EDF"/>
    <w:rsid w:val="008714A8"/>
    <w:rsid w:val="008719C8"/>
    <w:rsid w:val="0088315D"/>
    <w:rsid w:val="00887CEE"/>
    <w:rsid w:val="008A0431"/>
    <w:rsid w:val="008B089E"/>
    <w:rsid w:val="008B15FB"/>
    <w:rsid w:val="008B3DBB"/>
    <w:rsid w:val="008B5963"/>
    <w:rsid w:val="008D33B7"/>
    <w:rsid w:val="008E6191"/>
    <w:rsid w:val="0090116C"/>
    <w:rsid w:val="00904A08"/>
    <w:rsid w:val="009159AD"/>
    <w:rsid w:val="00921BBD"/>
    <w:rsid w:val="009258C2"/>
    <w:rsid w:val="00945954"/>
    <w:rsid w:val="00952591"/>
    <w:rsid w:val="00955A2C"/>
    <w:rsid w:val="00955E59"/>
    <w:rsid w:val="0096146E"/>
    <w:rsid w:val="00965AF5"/>
    <w:rsid w:val="0097182A"/>
    <w:rsid w:val="00980DBA"/>
    <w:rsid w:val="00986747"/>
    <w:rsid w:val="0098719F"/>
    <w:rsid w:val="00987368"/>
    <w:rsid w:val="00993366"/>
    <w:rsid w:val="009A070A"/>
    <w:rsid w:val="009C0761"/>
    <w:rsid w:val="009C129A"/>
    <w:rsid w:val="009C4173"/>
    <w:rsid w:val="009C5EAD"/>
    <w:rsid w:val="009D6019"/>
    <w:rsid w:val="009D6CA3"/>
    <w:rsid w:val="009D7C8D"/>
    <w:rsid w:val="009E052F"/>
    <w:rsid w:val="009E56F4"/>
    <w:rsid w:val="009F6DDE"/>
    <w:rsid w:val="00A06D41"/>
    <w:rsid w:val="00A11D35"/>
    <w:rsid w:val="00A13EF1"/>
    <w:rsid w:val="00A15A3A"/>
    <w:rsid w:val="00A237B8"/>
    <w:rsid w:val="00A36C1E"/>
    <w:rsid w:val="00A40ECA"/>
    <w:rsid w:val="00A560E9"/>
    <w:rsid w:val="00A6133B"/>
    <w:rsid w:val="00A652A6"/>
    <w:rsid w:val="00A714EF"/>
    <w:rsid w:val="00A7263E"/>
    <w:rsid w:val="00A759E2"/>
    <w:rsid w:val="00A7670C"/>
    <w:rsid w:val="00A77DD3"/>
    <w:rsid w:val="00A95734"/>
    <w:rsid w:val="00A96306"/>
    <w:rsid w:val="00A97D15"/>
    <w:rsid w:val="00AB318F"/>
    <w:rsid w:val="00AB3AAC"/>
    <w:rsid w:val="00AB54AE"/>
    <w:rsid w:val="00AB690A"/>
    <w:rsid w:val="00AF31B3"/>
    <w:rsid w:val="00B13548"/>
    <w:rsid w:val="00B246AA"/>
    <w:rsid w:val="00B35345"/>
    <w:rsid w:val="00B418AD"/>
    <w:rsid w:val="00B62C85"/>
    <w:rsid w:val="00B645F3"/>
    <w:rsid w:val="00B739C5"/>
    <w:rsid w:val="00B91EDB"/>
    <w:rsid w:val="00BD3BAC"/>
    <w:rsid w:val="00BD6B0E"/>
    <w:rsid w:val="00C022AE"/>
    <w:rsid w:val="00C14580"/>
    <w:rsid w:val="00C20945"/>
    <w:rsid w:val="00C319AE"/>
    <w:rsid w:val="00C61A17"/>
    <w:rsid w:val="00C6776B"/>
    <w:rsid w:val="00C708B0"/>
    <w:rsid w:val="00C77A91"/>
    <w:rsid w:val="00C91656"/>
    <w:rsid w:val="00C92540"/>
    <w:rsid w:val="00C93CA4"/>
    <w:rsid w:val="00CA261B"/>
    <w:rsid w:val="00CA34D4"/>
    <w:rsid w:val="00CA7D52"/>
    <w:rsid w:val="00CB0866"/>
    <w:rsid w:val="00CB3DED"/>
    <w:rsid w:val="00CB4354"/>
    <w:rsid w:val="00CB7E2B"/>
    <w:rsid w:val="00CC1ED4"/>
    <w:rsid w:val="00CC45F9"/>
    <w:rsid w:val="00CC53AE"/>
    <w:rsid w:val="00CC5D0A"/>
    <w:rsid w:val="00CD0B01"/>
    <w:rsid w:val="00CE7A8E"/>
    <w:rsid w:val="00CF0BCB"/>
    <w:rsid w:val="00CF778D"/>
    <w:rsid w:val="00D00340"/>
    <w:rsid w:val="00D02DA0"/>
    <w:rsid w:val="00D07FA2"/>
    <w:rsid w:val="00D17C2C"/>
    <w:rsid w:val="00D234FA"/>
    <w:rsid w:val="00D52154"/>
    <w:rsid w:val="00D8007E"/>
    <w:rsid w:val="00D841CB"/>
    <w:rsid w:val="00DA7E1E"/>
    <w:rsid w:val="00DB1589"/>
    <w:rsid w:val="00DB3CA9"/>
    <w:rsid w:val="00DC50C9"/>
    <w:rsid w:val="00DC5702"/>
    <w:rsid w:val="00DD0AD8"/>
    <w:rsid w:val="00DD40FF"/>
    <w:rsid w:val="00DF63A3"/>
    <w:rsid w:val="00E109B6"/>
    <w:rsid w:val="00E566CA"/>
    <w:rsid w:val="00E76C4C"/>
    <w:rsid w:val="00E77D84"/>
    <w:rsid w:val="00E82873"/>
    <w:rsid w:val="00E832AB"/>
    <w:rsid w:val="00E83679"/>
    <w:rsid w:val="00E902BD"/>
    <w:rsid w:val="00E9467F"/>
    <w:rsid w:val="00E955C6"/>
    <w:rsid w:val="00EA0348"/>
    <w:rsid w:val="00EB097C"/>
    <w:rsid w:val="00EB3013"/>
    <w:rsid w:val="00EC08BE"/>
    <w:rsid w:val="00EC0A55"/>
    <w:rsid w:val="00EC51DF"/>
    <w:rsid w:val="00EE7E62"/>
    <w:rsid w:val="00F00CBC"/>
    <w:rsid w:val="00F07D89"/>
    <w:rsid w:val="00F11D31"/>
    <w:rsid w:val="00F1306C"/>
    <w:rsid w:val="00F1431C"/>
    <w:rsid w:val="00F332AA"/>
    <w:rsid w:val="00F45CC4"/>
    <w:rsid w:val="00F650E2"/>
    <w:rsid w:val="00F76926"/>
    <w:rsid w:val="00F769FD"/>
    <w:rsid w:val="00F90046"/>
    <w:rsid w:val="00F95105"/>
    <w:rsid w:val="00FA43D9"/>
    <w:rsid w:val="00FA77F6"/>
    <w:rsid w:val="00FC3112"/>
    <w:rsid w:val="00FC393A"/>
    <w:rsid w:val="00FC4282"/>
    <w:rsid w:val="0697F39A"/>
    <w:rsid w:val="0DEEA674"/>
    <w:rsid w:val="2646768C"/>
    <w:rsid w:val="2CF74057"/>
    <w:rsid w:val="3DE60177"/>
    <w:rsid w:val="3F3F4BA4"/>
    <w:rsid w:val="476AC693"/>
    <w:rsid w:val="549F3C3F"/>
    <w:rsid w:val="57DE4CCD"/>
    <w:rsid w:val="5FFBE02E"/>
    <w:rsid w:val="68307691"/>
    <w:rsid w:val="6EE3EA67"/>
    <w:rsid w:val="6FCDAB6F"/>
    <w:rsid w:val="6FFECC49"/>
    <w:rsid w:val="76FE66A3"/>
    <w:rsid w:val="9AEFED46"/>
    <w:rsid w:val="A5D998B5"/>
    <w:rsid w:val="BDED2ECD"/>
    <w:rsid w:val="BEF33005"/>
    <w:rsid w:val="BF54D832"/>
    <w:rsid w:val="BF5FE790"/>
    <w:rsid w:val="BFF3C847"/>
    <w:rsid w:val="DBFFBABD"/>
    <w:rsid w:val="FBDCB206"/>
    <w:rsid w:val="FDDFAD3E"/>
    <w:rsid w:val="FDDFBFBA"/>
    <w:rsid w:val="FDF93921"/>
    <w:rsid w:val="FF1F30A2"/>
    <w:rsid w:val="FFFFD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标题 3 字符"/>
    <w:basedOn w:val="8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2">
    <w:name w:val="批注框文本 字符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页眉 字符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页脚 字符"/>
    <w:basedOn w:val="8"/>
    <w:link w:val="5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570</Words>
  <Characters>612</Characters>
  <Lines>5</Lines>
  <Paragraphs>1</Paragraphs>
  <TotalTime>20</TotalTime>
  <ScaleCrop>false</ScaleCrop>
  <LinksUpToDate>false</LinksUpToDate>
  <CharactersWithSpaces>613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2024-06-12T17:46:00Z</dcterms:created>
  <dc:creator>hp</dc:creator>
  <cp:lastModifiedBy>麦瑞</cp:lastModifiedBy>
  <cp:lastPrinted>2024-06-12T11:21:00Z</cp:lastPrinted>
  <dcterms:modified xsi:type="dcterms:W3CDTF">2026-06-15T09:17:04Z</dcterms:modified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87C22D54550B4FE5B6113527860B4393_13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